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ОГЛАВЛЕНИЕ</w:t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9904" w:type="dxa"/>
        <w:tblInd w:w="-10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8107"/>
        <w:gridCol w:w="1122"/>
      </w:tblGrid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ind w:left="862" w:right="0" w:hanging="360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7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Пояснительная записка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ind w:left="862" w:right="0" w:hanging="36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7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Учебный 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ind w:left="862" w:right="0" w:hanging="36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7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14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Рабочие программы учебных предметов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ind w:left="862" w:right="0" w:hanging="36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7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14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освоения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ind w:left="862" w:right="0" w:hanging="36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7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14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 реализации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ind w:left="862" w:right="0" w:hanging="36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7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14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оценки результатов освоения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ind w:left="862" w:right="0" w:hanging="36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7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14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Учебно-методические материалы, обеспечивающие реализацию</w:t>
            </w:r>
            <w:r/>
          </w:p>
          <w:p>
            <w:pPr>
              <w:pStyle w:val="615"/>
              <w:ind w:left="0" w:right="0" w:firstLine="14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46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615"/>
              <w:numPr>
                <w:ilvl w:val="0"/>
                <w:numId w:val="1"/>
              </w:numPr>
              <w:ind w:left="862" w:right="0" w:hanging="360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07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142"/>
              <w:spacing w:before="0" w:after="0"/>
              <w:widowControl w:val="off"/>
              <w:tabs>
                <w:tab w:val="left" w:pos="540" w:leader="none"/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обеспечение реализации программы (литература)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46</w:t>
            </w:r>
            <w:r/>
          </w:p>
        </w:tc>
      </w:tr>
    </w:tbl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0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0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I. ПОЯСНИТЕЛЬНАЯ ЗАПИСКА</w:t>
      </w:r>
      <w:r/>
    </w:p>
    <w:p>
      <w:pPr>
        <w:pStyle w:val="615"/>
        <w:ind w:left="0" w:right="0" w:firstLine="709"/>
        <w:jc w:val="both"/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 w:line="360" w:lineRule="auto"/>
      </w:pPr>
      <w:r>
        <w:rPr>
          <w:rFonts w:ascii="Times New Roman" w:hAnsi="Times New Roman" w:cs="Times New Roman"/>
          <w:sz w:val="26"/>
          <w:szCs w:val="26"/>
        </w:rPr>
        <w:t xml:space="preserve">Основная </w:t>
      </w:r>
      <w:r>
        <w:rPr>
          <w:rFonts w:ascii="Times New Roman" w:hAnsi="Times New Roman" w:cs="Times New Roman"/>
          <w:sz w:val="26"/>
          <w:szCs w:val="26"/>
        </w:rPr>
        <w:t xml:space="preserve">программа профессионального обучения – программа профессиональной подготовки водителей транспортных средств категории "В" разработана на основании примерной программы, утвержденной приказом Министерства просвещения Российской Федерации от 8 ноября 2021 г.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</w:t>
      </w:r>
      <w:r>
        <w:rPr>
          <w:rFonts w:ascii="Times New Roman" w:hAnsi="Times New Roman" w:cs="Times New Roman"/>
          <w:sz w:val="26"/>
          <w:szCs w:val="26"/>
        </w:rPr>
        <w:t xml:space="preserve"> 808.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При разработке образовательной программы учитывались требования: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ФЗ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"https://normativ.kontur.ru/document?moduleid=1&amp;documentid=408738" \l "l0"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от 10 декабря 1995 г. N 196-ФЗ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"О безопасности дорожного движения";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ФЗ от 29 декабря 2012 г. N 273-ФЗ "Об образовании в Российской Федерации";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"https://normativ.kontur.ru/document?moduleid=1&amp;documentid=370328" \l "l7"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порядком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программы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представлено: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Пояснительной запиской;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учебным планом;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рабочими программами учебных предметов;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планируемыми результатами освоения программы;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условиями реализации программы;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системой оценки результатов освоения программы;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учебно-методическими материалами, обеспечивающими реализацию программы.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Базовый цикл включает учебные предметы: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"Основы законодательства Российской Федерации в сфере дорожного движения";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"Психофизиологические основы деятельности водителя";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"Основы управления транспортными средствами";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"Первая помощь при дорожно-транспортном происшествии".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Специальный цикл включает учебные предметы: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"Устройство и техническое обслуживание транспортных средств категории "B" как объектов управления";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"Основы управления транспортными средствами категории "B";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"Вождение транспортных средств категории "B" (с механической трансмиссией/с автоматической трансмиссией)".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Профессиональный цикл включает учебные предметы: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"Организация и выполнение грузовых перевозок автомобильным транспортом";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"Организация и выполнение пассажирских перевозок автомобильным транспортом".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Тематика учебных предметов раскрывает последовательность изучения разделов и тем, а также распределение учебных часов по разделам и темам.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Услови</w:t>
      </w:r>
      <w:r>
        <w:rPr>
          <w:rFonts w:ascii="Times New Roman" w:hAnsi="Times New Roman" w:cs="Times New Roman"/>
          <w:sz w:val="26"/>
          <w:szCs w:val="26"/>
        </w:rPr>
        <w:t xml:space="preserve">я реализации программы составляют материально-техническую базу организации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  <w:r/>
    </w:p>
    <w:p>
      <w:pPr>
        <w:pStyle w:val="615"/>
        <w:ind w:left="0" w:right="0" w:firstLine="709"/>
        <w:jc w:val="both"/>
        <w:spacing w:before="0" w:after="0" w:line="360" w:lineRule="auto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Программа предусматривает достаточный для формирования, закрепления и развития практических навыков и компетенций объем практики.</w:t>
      </w:r>
      <w:r/>
    </w:p>
    <w:p>
      <w:pPr>
        <w:pStyle w:val="615"/>
        <w:ind w:left="0" w:right="0" w:firstLine="709"/>
        <w:spacing w:before="0" w:after="0" w:line="36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 w:line="36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 w:line="36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 w:line="36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 w:line="36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 w:line="36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 w:line="36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УЧЕБНЫЙ ПЛАН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1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9744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11"/>
        <w:gridCol w:w="3"/>
        <w:gridCol w:w="866"/>
        <w:gridCol w:w="3"/>
        <w:gridCol w:w="1657"/>
        <w:gridCol w:w="5"/>
        <w:gridCol w:w="1602"/>
        <w:gridCol w:w="2"/>
        <w:gridCol w:w="1795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3811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Учебные предметы</w:t>
            </w:r>
            <w:r/>
          </w:p>
        </w:tc>
        <w:tc>
          <w:tcPr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5933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5064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промежуточной аттестации</w:t>
            </w:r>
            <w:r/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9744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Учебные предметы базового цикла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законодательства Российской Федерации в сфере дорожного движения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Психофизиологические основы деятельности водителя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управления транспортными средствами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помощь при дорожно-транспортном происшествии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9744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Учебные предметы специального цикла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управления транспортными средствами категории "B"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Вождение транспортных средств категории "B" (с механической трансмиссией/с автоматической трансмиссией)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56/54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56/54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9744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Учебные предметы профессионального цикла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выполнение грузовых перевозок автомобильным транспортом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1" w:type="dxa"/>
            <w:textDirection w:val="lrTb"/>
            <w:noWrap w:val="false"/>
          </w:tcPr>
          <w:p>
            <w:pPr>
              <w:pStyle w:val="615"/>
              <w:ind w:left="0" w:right="0" w:firstLine="16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выполнение пассажирских перевозок автомобильным транспортом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</w:t>
            </w:r>
            <w:r/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9744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Промежуточная аттестация проводится по каждой дисциплине в форме зачета;</w:t>
            </w:r>
            <w:r/>
          </w:p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проведения включено в общее время освоения дисциплин</w:t>
            </w:r>
            <w:r/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9744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экзамен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4" w:type="dxa"/>
            <w:textDirection w:val="lrTb"/>
            <w:noWrap w:val="false"/>
          </w:tcPr>
          <w:p>
            <w:pPr>
              <w:pStyle w:val="615"/>
              <w:ind w:left="0" w:right="0" w:firstLine="0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экзамен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2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2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7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3814" w:type="dxa"/>
            <w:textDirection w:val="lrTb"/>
            <w:noWrap w:val="false"/>
          </w:tcPr>
          <w:p>
            <w:pPr>
              <w:pStyle w:val="615"/>
              <w:ind w:left="0" w:right="0" w:firstLine="0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869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190/188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62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602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90/88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7" w:type="dxa"/>
              <w:right w:w="7" w:type="dxa"/>
            </w:tcMar>
            <w:tcW w:w="1797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</w:tbl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 w:line="360" w:lineRule="auto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III. РАБОЧИЕ ПРОГРАММЫ УЧЕБНЫХ ПРЕДМЕТОВ</w:t>
      </w:r>
      <w:r/>
    </w:p>
    <w:p>
      <w:pPr>
        <w:pStyle w:val="615"/>
        <w:ind w:left="0" w:right="0" w:firstLine="709"/>
        <w:jc w:val="center"/>
        <w:spacing w:before="0" w:after="0" w:line="360" w:lineRule="auto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 Базовый цикл программы.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3.1.1. Учебный предмет "Основы законодательства Российской Федерации в сфере дорожного движения"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2</w:t>
      </w:r>
      <w:r/>
    </w:p>
    <w:tbl>
      <w:tblPr>
        <w:tblW w:w="9677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6515"/>
        <w:gridCol w:w="636"/>
        <w:gridCol w:w="1280"/>
        <w:gridCol w:w="1245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515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61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515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36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2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7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Законодательство Российской Федерации в сфере дорожного движения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 Законодательство Российской Федерации, устанавливающее ответственность за нарушения в сфере дорожного движения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76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Правила дорожного движения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76" w:type="dxa"/>
            <w:textDirection w:val="lrTb"/>
            <w:noWrap w:val="false"/>
          </w:tcPr>
          <w:p>
            <w:pPr>
              <w:pStyle w:val="615"/>
              <w:ind w:left="0" w:right="0" w:firstLine="0"/>
              <w:spacing w:before="0" w:after="0"/>
              <w:widowControl w:val="off"/>
            </w:pPr>
            <w: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HYPERLINK "https://normativ.kontur.ru/document?moduleid=1&amp;documentid=352263" \l "l12"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Правила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движения, утвержденные постановлением Совета Министров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Правила дорожного движения)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 Общие положения, основные понятия и термины, используемые в Правилах дорожного движения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 Обязанности участников дорожного движения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2.3 Дорожные знаки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2.4 Дорожная разметка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2.5 Порядок движения и расположение транспортных средств на проезжей части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2.6 Остановка и стоянка транспортных средств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2.7 Регулирование дорожного движения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2.8 Проезд перекрестков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2.9 Проезд пешеходных переходов, мест остановок маршрутных транспортных средств и железнодорожных переездов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2.10 Порядок использования внешних световых приборов и звуковых сигналов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2.11 Буксировка транспортных средств, перевозка людей и грузов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2.12 Требования к оборудованию и техническому состоянию транспортных средств</w:t>
            </w:r>
            <w:r/>
          </w:p>
          <w:p>
            <w:pPr>
              <w:pStyle w:val="615"/>
              <w:ind w:left="0" w:right="0" w:firstLine="202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15" w:type="dxa"/>
            <w:textDirection w:val="lrTb"/>
            <w:noWrap w:val="false"/>
          </w:tcPr>
          <w:p>
            <w:pPr>
              <w:pStyle w:val="615"/>
              <w:ind w:left="0" w:right="0" w:firstLine="202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45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</w:tr>
    </w:tbl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3.1.1.1. Законодательство Российской Федерации в сфере дорожного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1.1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Законодательство Российской Федерации, определяющее правовые основы обеспечения безопасности дорожного движения и регулирующее отношения в</w:t>
      </w:r>
      <w:r>
        <w:rPr>
          <w:rFonts w:ascii="Times New Roman" w:hAnsi="Times New Roman" w:cs="Times New Roman"/>
          <w:sz w:val="26"/>
          <w:szCs w:val="26"/>
        </w:rPr>
        <w:t xml:space="preserve">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1.2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Законодательство Российской Федерации, устанавливающее ответственность за нарушения в сфере дорожного движения: задачи и прин</w:t>
      </w:r>
      <w:r>
        <w:rPr>
          <w:rFonts w:ascii="Times New Roman" w:hAnsi="Times New Roman" w:cs="Times New Roman"/>
          <w:sz w:val="26"/>
          <w:szCs w:val="26"/>
        </w:rPr>
        <w:t xml:space="preserve">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</w:t>
      </w:r>
      <w:r>
        <w:rPr>
          <w:rFonts w:ascii="Times New Roman" w:hAnsi="Times New Roman" w:cs="Times New Roman"/>
          <w:sz w:val="26"/>
          <w:szCs w:val="26"/>
        </w:rPr>
        <w:t xml:space="preserve">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</w:t>
      </w:r>
      <w:r>
        <w:rPr>
          <w:rFonts w:ascii="Times New Roman" w:hAnsi="Times New Roman" w:cs="Times New Roman"/>
          <w:sz w:val="26"/>
          <w:szCs w:val="26"/>
        </w:rPr>
        <w:t xml:space="preserve">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</w:t>
      </w:r>
      <w:r>
        <w:rPr>
          <w:rFonts w:ascii="Times New Roman" w:hAnsi="Times New Roman" w:cs="Times New Roman"/>
          <w:sz w:val="26"/>
          <w:szCs w:val="26"/>
        </w:rPr>
        <w:t xml:space="preserve">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</w:t>
      </w:r>
      <w:r>
        <w:rPr>
          <w:rFonts w:ascii="Times New Roman" w:hAnsi="Times New Roman" w:cs="Times New Roman"/>
          <w:sz w:val="26"/>
          <w:szCs w:val="26"/>
        </w:rPr>
        <w:t xml:space="preserve">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</w:t>
      </w:r>
      <w:r>
        <w:rPr>
          <w:rFonts w:ascii="Times New Roman" w:hAnsi="Times New Roman" w:cs="Times New Roman"/>
          <w:sz w:val="26"/>
          <w:szCs w:val="26"/>
        </w:rPr>
        <w:t xml:space="preserve">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  <w:r/>
    </w:p>
    <w:p>
      <w:pPr>
        <w:pStyle w:val="615"/>
        <w:ind w:left="0" w:right="0" w:firstLine="0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3.1.1.2. Правила дорожного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2.1 </w:t>
      </w:r>
      <w:r>
        <w:rPr>
          <w:rFonts w:ascii="Times New Roman" w:hAnsi="Times New Roman" w:cs="Times New Roman"/>
          <w:sz w:val="26"/>
          <w:szCs w:val="26"/>
        </w:rPr>
        <w:t xml:space="preserve">Общие положения, основные понятия и термины, используемые в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  <w:u w:val="single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Правилах</w: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движения; значение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  <w:u w:val="single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Правил</w: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 в обеспечении порядка и безопасности дорожного движения; структура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  <w:u w:val="single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Правил</w: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</w:t>
      </w:r>
      <w:r>
        <w:rPr>
          <w:rFonts w:ascii="Times New Roman" w:hAnsi="Times New Roman" w:cs="Times New Roman"/>
          <w:sz w:val="26"/>
          <w:szCs w:val="26"/>
        </w:rPr>
        <w:t xml:space="preserve"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</w:t>
      </w:r>
      <w:r>
        <w:rPr>
          <w:rFonts w:ascii="Times New Roman" w:hAnsi="Times New Roman" w:cs="Times New Roman"/>
          <w:sz w:val="26"/>
          <w:szCs w:val="26"/>
        </w:rPr>
        <w:t xml:space="preserve">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</w:t>
      </w:r>
      <w:r>
        <w:rPr>
          <w:rFonts w:ascii="Times New Roman" w:hAnsi="Times New Roman" w:cs="Times New Roman"/>
          <w:sz w:val="26"/>
          <w:szCs w:val="26"/>
        </w:rPr>
        <w:t xml:space="preserve">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</w:t>
      </w:r>
      <w:r>
        <w:rPr>
          <w:rFonts w:ascii="Times New Roman" w:hAnsi="Times New Roman" w:cs="Times New Roman"/>
          <w:sz w:val="26"/>
          <w:szCs w:val="26"/>
        </w:rPr>
        <w:t xml:space="preserve">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2.2 </w:t>
      </w:r>
      <w:r>
        <w:rPr>
          <w:rFonts w:ascii="Times New Roman" w:hAnsi="Times New Roman" w:cs="Times New Roman"/>
          <w:sz w:val="26"/>
          <w:szCs w:val="26"/>
        </w:rPr>
        <w:t xml:space="preserve">Обязан</w:t>
      </w:r>
      <w:r>
        <w:rPr>
          <w:rFonts w:ascii="Times New Roman" w:hAnsi="Times New Roman" w:cs="Times New Roman"/>
          <w:sz w:val="26"/>
          <w:szCs w:val="26"/>
        </w:rPr>
        <w:t xml:space="preserve">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</w:t>
      </w:r>
      <w:r>
        <w:rPr>
          <w:rFonts w:ascii="Times New Roman" w:hAnsi="Times New Roman" w:cs="Times New Roman"/>
          <w:sz w:val="26"/>
          <w:szCs w:val="26"/>
        </w:rPr>
        <w:t xml:space="preserve">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</w:t>
      </w:r>
      <w:r>
        <w:rPr>
          <w:rFonts w:ascii="Times New Roman" w:hAnsi="Times New Roman" w:cs="Times New Roman"/>
          <w:sz w:val="26"/>
          <w:szCs w:val="26"/>
        </w:rPr>
        <w:t xml:space="preserve">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</w:t>
      </w:r>
      <w:r>
        <w:rPr>
          <w:rFonts w:ascii="Times New Roman" w:hAnsi="Times New Roman" w:cs="Times New Roman"/>
          <w:sz w:val="26"/>
          <w:szCs w:val="26"/>
        </w:rPr>
        <w:t xml:space="preserve">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2.3 </w:t>
      </w:r>
      <w:r>
        <w:rPr>
          <w:rFonts w:ascii="Times New Roman" w:hAnsi="Times New Roman" w:cs="Times New Roman"/>
          <w:sz w:val="26"/>
          <w:szCs w:val="26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</w:t>
      </w:r>
      <w:r>
        <w:rPr>
          <w:rFonts w:ascii="Times New Roman" w:hAnsi="Times New Roman" w:cs="Times New Roman"/>
          <w:sz w:val="26"/>
          <w:szCs w:val="26"/>
        </w:rPr>
        <w:t xml:space="preserve">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</w:t>
      </w:r>
      <w:r>
        <w:rPr>
          <w:rFonts w:ascii="Times New Roman" w:hAnsi="Times New Roman" w:cs="Times New Roman"/>
          <w:sz w:val="26"/>
          <w:szCs w:val="26"/>
        </w:rPr>
        <w:t xml:space="preserve">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</w:t>
      </w:r>
      <w:r>
        <w:rPr>
          <w:rFonts w:ascii="Times New Roman" w:hAnsi="Times New Roman" w:cs="Times New Roman"/>
          <w:sz w:val="26"/>
          <w:szCs w:val="26"/>
        </w:rPr>
        <w:t xml:space="preserve">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</w:t>
      </w:r>
      <w:r>
        <w:rPr>
          <w:rFonts w:ascii="Times New Roman" w:hAnsi="Times New Roman" w:cs="Times New Roman"/>
          <w:sz w:val="26"/>
          <w:szCs w:val="26"/>
        </w:rPr>
        <w:t xml:space="preserve">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</w:t>
      </w:r>
      <w:r>
        <w:rPr>
          <w:rFonts w:ascii="Times New Roman" w:hAnsi="Times New Roman" w:cs="Times New Roman"/>
          <w:sz w:val="26"/>
          <w:szCs w:val="26"/>
        </w:rPr>
        <w:t xml:space="preserve">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</w:t>
      </w:r>
      <w:r>
        <w:rPr>
          <w:rFonts w:ascii="Times New Roman" w:hAnsi="Times New Roman" w:cs="Times New Roman"/>
          <w:sz w:val="26"/>
          <w:szCs w:val="26"/>
        </w:rPr>
        <w:t xml:space="preserve">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2.4 </w:t>
      </w:r>
      <w:r>
        <w:rPr>
          <w:rFonts w:ascii="Times New Roman" w:hAnsi="Times New Roman" w:cs="Times New Roman"/>
          <w:sz w:val="26"/>
          <w:szCs w:val="26"/>
        </w:rPr>
        <w:t xml:space="preserve"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</w:t>
      </w:r>
      <w:r>
        <w:rPr>
          <w:rFonts w:ascii="Times New Roman" w:hAnsi="Times New Roman" w:cs="Times New Roman"/>
          <w:sz w:val="26"/>
          <w:szCs w:val="26"/>
        </w:rPr>
        <w:t xml:space="preserve">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2.5 </w:t>
      </w:r>
      <w:r>
        <w:rPr>
          <w:rFonts w:ascii="Times New Roman" w:hAnsi="Times New Roman" w:cs="Times New Roman"/>
          <w:sz w:val="26"/>
          <w:szCs w:val="26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</w:t>
      </w:r>
      <w:r>
        <w:rPr>
          <w:rFonts w:ascii="Times New Roman" w:hAnsi="Times New Roman" w:cs="Times New Roman"/>
          <w:sz w:val="26"/>
          <w:szCs w:val="26"/>
        </w:rPr>
        <w:t xml:space="preserve">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</w:t>
      </w:r>
      <w:r>
        <w:rPr>
          <w:rFonts w:ascii="Times New Roman" w:hAnsi="Times New Roman" w:cs="Times New Roman"/>
          <w:sz w:val="26"/>
          <w:szCs w:val="26"/>
        </w:rPr>
        <w:t xml:space="preserve">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</w:t>
      </w:r>
      <w:r>
        <w:rPr>
          <w:rFonts w:ascii="Times New Roman" w:hAnsi="Times New Roman" w:cs="Times New Roman"/>
          <w:sz w:val="26"/>
          <w:szCs w:val="26"/>
        </w:rPr>
        <w:t xml:space="preserve">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</w:t>
      </w:r>
      <w:r>
        <w:rPr>
          <w:rFonts w:ascii="Times New Roman" w:hAnsi="Times New Roman" w:cs="Times New Roman"/>
          <w:sz w:val="26"/>
          <w:szCs w:val="26"/>
        </w:rPr>
        <w:t xml:space="preserve">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</w:t>
      </w:r>
      <w:r>
        <w:rPr>
          <w:rFonts w:ascii="Times New Roman" w:hAnsi="Times New Roman" w:cs="Times New Roman"/>
          <w:sz w:val="26"/>
          <w:szCs w:val="26"/>
        </w:rPr>
        <w:t xml:space="preserve">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</w:t>
      </w:r>
      <w:r>
        <w:rPr>
          <w:rFonts w:ascii="Times New Roman" w:hAnsi="Times New Roman" w:cs="Times New Roman"/>
          <w:sz w:val="26"/>
          <w:szCs w:val="26"/>
        </w:rPr>
        <w:t xml:space="preserve">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</w:t>
      </w:r>
      <w:r>
        <w:rPr>
          <w:rFonts w:ascii="Times New Roman" w:hAnsi="Times New Roman" w:cs="Times New Roman"/>
          <w:sz w:val="26"/>
          <w:szCs w:val="26"/>
        </w:rPr>
        <w:t xml:space="preserve">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</w:t>
      </w:r>
      <w:r>
        <w:rPr>
          <w:rFonts w:ascii="Times New Roman" w:hAnsi="Times New Roman" w:cs="Times New Roman"/>
          <w:sz w:val="26"/>
          <w:szCs w:val="26"/>
        </w:rPr>
        <w:t xml:space="preserve">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2.6 </w:t>
      </w:r>
      <w:r>
        <w:rPr>
          <w:rFonts w:ascii="Times New Roman" w:hAnsi="Times New Roman" w:cs="Times New Roman"/>
          <w:sz w:val="26"/>
          <w:szCs w:val="26"/>
        </w:rPr>
        <w:t xml:space="preserve"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</w:t>
      </w:r>
      <w:r>
        <w:rPr>
          <w:rFonts w:ascii="Times New Roman" w:hAnsi="Times New Roman" w:cs="Times New Roman"/>
          <w:sz w:val="26"/>
          <w:szCs w:val="26"/>
        </w:rPr>
        <w:t xml:space="preserve">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</w:t>
      </w:r>
      <w:r>
        <w:rPr>
          <w:rFonts w:ascii="Times New Roman" w:hAnsi="Times New Roman" w:cs="Times New Roman"/>
          <w:sz w:val="26"/>
          <w:szCs w:val="26"/>
        </w:rPr>
        <w:t xml:space="preserve">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2.7 </w:t>
      </w:r>
      <w:r>
        <w:rPr>
          <w:rFonts w:ascii="Times New Roman" w:hAnsi="Times New Roman" w:cs="Times New Roman"/>
          <w:sz w:val="26"/>
          <w:szCs w:val="26"/>
        </w:rPr>
        <w:t xml:space="preserve"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</w:t>
      </w:r>
      <w:r>
        <w:rPr>
          <w:rFonts w:ascii="Times New Roman" w:hAnsi="Times New Roman" w:cs="Times New Roman"/>
          <w:sz w:val="26"/>
          <w:szCs w:val="26"/>
        </w:rPr>
        <w:t xml:space="preserve">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</w:t>
      </w:r>
      <w:r>
        <w:rPr>
          <w:rFonts w:ascii="Times New Roman" w:hAnsi="Times New Roman" w:cs="Times New Roman"/>
          <w:sz w:val="26"/>
          <w:szCs w:val="26"/>
        </w:rPr>
        <w:t xml:space="preserve">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2.8 </w:t>
      </w:r>
      <w:r>
        <w:rPr>
          <w:rFonts w:ascii="Times New Roman" w:hAnsi="Times New Roman" w:cs="Times New Roman"/>
          <w:sz w:val="26"/>
          <w:szCs w:val="26"/>
        </w:rPr>
        <w:t xml:space="preserve"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</w:t>
      </w:r>
      <w:r>
        <w:rPr>
          <w:rFonts w:ascii="Times New Roman" w:hAnsi="Times New Roman" w:cs="Times New Roman"/>
          <w:sz w:val="26"/>
          <w:szCs w:val="26"/>
        </w:rPr>
        <w:t xml:space="preserve">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</w:t>
      </w:r>
      <w:r>
        <w:rPr>
          <w:rFonts w:ascii="Times New Roman" w:hAnsi="Times New Roman" w:cs="Times New Roman"/>
          <w:sz w:val="26"/>
          <w:szCs w:val="26"/>
        </w:rPr>
        <w:t xml:space="preserve">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2.9 </w:t>
      </w:r>
      <w:r>
        <w:rPr>
          <w:rFonts w:ascii="Times New Roman" w:hAnsi="Times New Roman" w:cs="Times New Roman"/>
          <w:sz w:val="26"/>
          <w:szCs w:val="26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</w:t>
      </w:r>
      <w:r>
        <w:rPr>
          <w:rFonts w:ascii="Times New Roman" w:hAnsi="Times New Roman" w:cs="Times New Roman"/>
          <w:sz w:val="26"/>
          <w:szCs w:val="26"/>
        </w:rPr>
        <w:t xml:space="preserve">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</w:t>
      </w:r>
      <w:r>
        <w:rPr>
          <w:rFonts w:ascii="Times New Roman" w:hAnsi="Times New Roman" w:cs="Times New Roman"/>
          <w:sz w:val="26"/>
          <w:szCs w:val="26"/>
        </w:rPr>
        <w:t xml:space="preserve">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</w:t>
      </w:r>
      <w:r>
        <w:rPr>
          <w:rFonts w:ascii="Times New Roman" w:hAnsi="Times New Roman" w:cs="Times New Roman"/>
          <w:sz w:val="26"/>
          <w:szCs w:val="26"/>
        </w:rPr>
        <w:t xml:space="preserve">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2.10 </w:t>
      </w:r>
      <w:r>
        <w:rPr>
          <w:rFonts w:ascii="Times New Roman" w:hAnsi="Times New Roman" w:cs="Times New Roman"/>
          <w:sz w:val="26"/>
          <w:szCs w:val="26"/>
        </w:rPr>
        <w:t xml:space="preserve">Порядок использования внешних световых приборов и звуковых сигналов: правила использования внешних свето</w:t>
      </w:r>
      <w:r>
        <w:rPr>
          <w:rFonts w:ascii="Times New Roman" w:hAnsi="Times New Roman" w:cs="Times New Roman"/>
          <w:sz w:val="26"/>
          <w:szCs w:val="26"/>
        </w:rPr>
        <w:t xml:space="preserve">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</w:t>
      </w:r>
      <w:r>
        <w:rPr>
          <w:rFonts w:ascii="Times New Roman" w:hAnsi="Times New Roman" w:cs="Times New Roman"/>
          <w:sz w:val="26"/>
          <w:szCs w:val="26"/>
        </w:rPr>
        <w:t xml:space="preserve">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2.11 </w:t>
      </w:r>
      <w:r>
        <w:rPr>
          <w:rFonts w:ascii="Times New Roman" w:hAnsi="Times New Roman" w:cs="Times New Roman"/>
          <w:sz w:val="26"/>
          <w:szCs w:val="26"/>
        </w:rPr>
        <w:t xml:space="preserve">Буксировка транспортных средств, перевозка людей и</w:t>
      </w:r>
      <w:r>
        <w:rPr>
          <w:rFonts w:ascii="Times New Roman" w:hAnsi="Times New Roman" w:cs="Times New Roman"/>
          <w:sz w:val="26"/>
          <w:szCs w:val="26"/>
        </w:rPr>
        <w:t xml:space="preserve">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</w:t>
      </w:r>
      <w:r>
        <w:rPr>
          <w:rFonts w:ascii="Times New Roman" w:hAnsi="Times New Roman" w:cs="Times New Roman"/>
          <w:sz w:val="26"/>
          <w:szCs w:val="26"/>
        </w:rPr>
        <w:t xml:space="preserve">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</w:t>
      </w:r>
      <w:r>
        <w:rPr>
          <w:rFonts w:ascii="Times New Roman" w:hAnsi="Times New Roman" w:cs="Times New Roman"/>
          <w:sz w:val="26"/>
          <w:szCs w:val="26"/>
        </w:rPr>
        <w:t xml:space="preserve">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2.12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</w:t>
      </w:r>
      <w:r>
        <w:rPr>
          <w:rFonts w:ascii="Times New Roman" w:hAnsi="Times New Roman" w:cs="Times New Roman"/>
          <w:sz w:val="26"/>
          <w:szCs w:val="26"/>
        </w:rPr>
        <w:t xml:space="preserve">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  <w:r/>
    </w:p>
    <w:p>
      <w:pPr>
        <w:pStyle w:val="638"/>
        <w:ind w:left="0" w:right="0" w:firstLine="709"/>
        <w:jc w:val="both"/>
        <w:shd w:val="clear" w:color="auto" w:fill="ffffff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Зачет.</w:t>
      </w:r>
      <w:r>
        <w:rPr>
          <w:rFonts w:ascii="Times New Roman" w:hAnsi="Times New Roman" w:cs="Times New Roman"/>
          <w:color w:val="000000"/>
        </w:rPr>
        <w:t xml:space="preserve"> Решение тематических задач по темам 1.1-2.12; контроль знаний.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3.1.2. Учебный предмет "Психофизиологические основы деятельности водителя".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3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900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350"/>
        <w:gridCol w:w="134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Познавательные функции, системы восприятия и психомоторные навыки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Этические основы деятельности водителя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Основы эффективного общения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Эмоциональные состояния и профилактика конфликтов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Саморегуляция и профилактика конфликтов (психологический практикум)</w:t>
            </w:r>
            <w:r/>
          </w:p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0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</w:tr>
    </w:tbl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</w:t>
      </w:r>
      <w:r>
        <w:rPr>
          <w:rFonts w:ascii="Times New Roman" w:hAnsi="Times New Roman" w:cs="Times New Roman"/>
          <w:sz w:val="26"/>
          <w:szCs w:val="26"/>
        </w:rPr>
        <w:t xml:space="preserve">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</w:t>
      </w:r>
      <w:r>
        <w:rPr>
          <w:rFonts w:ascii="Times New Roman" w:hAnsi="Times New Roman" w:cs="Times New Roman"/>
          <w:sz w:val="26"/>
          <w:szCs w:val="26"/>
        </w:rPr>
        <w:t xml:space="preserve">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</w:t>
      </w:r>
      <w:r>
        <w:rPr>
          <w:rFonts w:ascii="Times New Roman" w:hAnsi="Times New Roman" w:cs="Times New Roman"/>
          <w:sz w:val="26"/>
          <w:szCs w:val="26"/>
        </w:rPr>
        <w:t xml:space="preserve">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</w:t>
      </w:r>
      <w:r>
        <w:rPr>
          <w:rFonts w:ascii="Times New Roman" w:hAnsi="Times New Roman" w:cs="Times New Roman"/>
          <w:sz w:val="26"/>
          <w:szCs w:val="26"/>
        </w:rPr>
        <w:t xml:space="preserve">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</w:t>
      </w:r>
      <w:r>
        <w:rPr>
          <w:rFonts w:ascii="Times New Roman" w:hAnsi="Times New Roman" w:cs="Times New Roman"/>
          <w:sz w:val="26"/>
          <w:szCs w:val="26"/>
        </w:rPr>
        <w:t xml:space="preserve">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</w:t>
      </w:r>
      <w:r>
        <w:rPr>
          <w:rFonts w:ascii="Times New Roman" w:hAnsi="Times New Roman" w:cs="Times New Roman"/>
          <w:sz w:val="26"/>
          <w:szCs w:val="26"/>
        </w:rPr>
        <w:t xml:space="preserve">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</w:t>
      </w:r>
      <w:r>
        <w:rPr>
          <w:rFonts w:ascii="Times New Roman" w:hAnsi="Times New Roman" w:cs="Times New Roman"/>
          <w:sz w:val="26"/>
          <w:szCs w:val="26"/>
        </w:rPr>
        <w:t xml:space="preserve">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</w:t>
      </w:r>
      <w:r>
        <w:rPr>
          <w:rFonts w:ascii="Times New Roman" w:hAnsi="Times New Roman" w:cs="Times New Roman"/>
          <w:sz w:val="26"/>
          <w:szCs w:val="26"/>
        </w:rPr>
        <w:t xml:space="preserve">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</w:t>
      </w:r>
      <w:r>
        <w:rPr>
          <w:rFonts w:ascii="Times New Roman" w:hAnsi="Times New Roman" w:cs="Times New Roman"/>
          <w:sz w:val="26"/>
          <w:szCs w:val="26"/>
        </w:rPr>
        <w:t xml:space="preserve">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</w:t>
      </w:r>
      <w:r>
        <w:rPr>
          <w:rFonts w:ascii="Times New Roman" w:hAnsi="Times New Roman" w:cs="Times New Roman"/>
          <w:sz w:val="26"/>
          <w:szCs w:val="26"/>
        </w:rPr>
        <w:t xml:space="preserve">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Основы эффективного общения: понятие общения, его функции, этапы общения; сто</w:t>
      </w:r>
      <w:r>
        <w:rPr>
          <w:rFonts w:ascii="Times New Roman" w:hAnsi="Times New Roman" w:cs="Times New Roman"/>
          <w:sz w:val="26"/>
          <w:szCs w:val="26"/>
        </w:rPr>
        <w:t xml:space="preserve">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</w:t>
      </w:r>
      <w:r>
        <w:rPr>
          <w:rFonts w:ascii="Times New Roman" w:hAnsi="Times New Roman" w:cs="Times New Roman"/>
          <w:sz w:val="26"/>
          <w:szCs w:val="26"/>
        </w:rPr>
        <w:t xml:space="preserve">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4 </w:t>
      </w:r>
      <w:r>
        <w:rPr>
          <w:rFonts w:ascii="Times New Roman" w:hAnsi="Times New Roman" w:cs="Times New Roman"/>
          <w:sz w:val="26"/>
          <w:szCs w:val="26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</w:t>
      </w:r>
      <w:r>
        <w:rPr>
          <w:rFonts w:ascii="Times New Roman" w:hAnsi="Times New Roman" w:cs="Times New Roman"/>
          <w:sz w:val="26"/>
          <w:szCs w:val="26"/>
        </w:rPr>
        <w:t xml:space="preserve">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</w:t>
      </w:r>
      <w:r>
        <w:rPr>
          <w:rFonts w:ascii="Times New Roman" w:hAnsi="Times New Roman" w:cs="Times New Roman"/>
          <w:sz w:val="26"/>
          <w:szCs w:val="26"/>
        </w:rPr>
        <w:t xml:space="preserve">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5 </w:t>
      </w:r>
      <w:r>
        <w:rPr>
          <w:rFonts w:ascii="Times New Roman" w:hAnsi="Times New Roman" w:cs="Times New Roman"/>
          <w:sz w:val="26"/>
          <w:szCs w:val="26"/>
        </w:rPr>
        <w:t xml:space="preserve">Саморегуляция и профилактика конфликтов: приобретение практического опыта оценки собственного психич</w:t>
      </w:r>
      <w:r>
        <w:rPr>
          <w:rFonts w:ascii="Times New Roman" w:hAnsi="Times New Roman" w:cs="Times New Roman"/>
          <w:sz w:val="26"/>
          <w:szCs w:val="26"/>
        </w:rPr>
        <w:t xml:space="preserve">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  <w:r/>
    </w:p>
    <w:p>
      <w:pPr>
        <w:pStyle w:val="639"/>
        <w:ind w:left="0" w:right="0" w:firstLine="709"/>
        <w:jc w:val="both"/>
        <w:spacing w:before="0" w:after="0"/>
        <w:shd w:val="clear" w:color="auto" w:fill="ffff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Зачет.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ситуационных задач по оценке психического состояния, поведения, профилактике конфликтов и общению в условиях конфликта; контроль знаний и умений.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3.1.3. Учебный предмет "Основы управления транспортными средствами".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4</w:t>
      </w:r>
      <w:r/>
    </w:p>
    <w:tbl>
      <w:tblPr>
        <w:tblW w:w="953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660"/>
        <w:gridCol w:w="156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3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2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Дорожное движение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Профессиональная надежность водителя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Влияние свойств транспортного средства на эффективность и безопасность управления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Дорожные условия и безопасность движения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Принципы эффективного и безопасного управления транспортным средством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Обеспечение безопасности наиболее уязвимых участников дорожного движения</w:t>
            </w:r>
            <w:r/>
          </w:p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</w:tbl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Дорожное движение: дорожное</w:t>
      </w:r>
      <w:r>
        <w:rPr>
          <w:rFonts w:ascii="Times New Roman" w:hAnsi="Times New Roman" w:cs="Times New Roman"/>
          <w:sz w:val="26"/>
          <w:szCs w:val="26"/>
        </w:rPr>
        <w:t xml:space="preserve">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</w:t>
      </w:r>
      <w:r>
        <w:rPr>
          <w:rFonts w:ascii="Times New Roman" w:hAnsi="Times New Roman" w:cs="Times New Roman"/>
          <w:sz w:val="26"/>
          <w:szCs w:val="26"/>
        </w:rPr>
        <w:t xml:space="preserve">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</w:t>
      </w:r>
      <w:r>
        <w:rPr>
          <w:rFonts w:ascii="Times New Roman" w:hAnsi="Times New Roman" w:cs="Times New Roman"/>
          <w:sz w:val="26"/>
          <w:szCs w:val="26"/>
        </w:rPr>
        <w:t xml:space="preserve">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</w:t>
      </w:r>
      <w:r>
        <w:rPr>
          <w:rFonts w:ascii="Times New Roman" w:hAnsi="Times New Roman" w:cs="Times New Roman"/>
          <w:sz w:val="26"/>
          <w:szCs w:val="26"/>
        </w:rPr>
        <w:t xml:space="preserve">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</w:t>
      </w:r>
      <w:r>
        <w:rPr>
          <w:rFonts w:ascii="Times New Roman" w:hAnsi="Times New Roman" w:cs="Times New Roman"/>
          <w:sz w:val="26"/>
          <w:szCs w:val="26"/>
        </w:rPr>
        <w:t xml:space="preserve">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</w:t>
      </w:r>
      <w:r>
        <w:rPr>
          <w:rFonts w:ascii="Times New Roman" w:hAnsi="Times New Roman" w:cs="Times New Roman"/>
          <w:sz w:val="26"/>
          <w:szCs w:val="26"/>
        </w:rPr>
        <w:t xml:space="preserve">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</w:t>
      </w:r>
      <w:r>
        <w:rPr>
          <w:rFonts w:ascii="Times New Roman" w:hAnsi="Times New Roman" w:cs="Times New Roman"/>
          <w:sz w:val="26"/>
          <w:szCs w:val="26"/>
        </w:rPr>
        <w:t xml:space="preserve">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</w:t>
      </w:r>
      <w:r>
        <w:rPr>
          <w:rFonts w:ascii="Times New Roman" w:hAnsi="Times New Roman" w:cs="Times New Roman"/>
          <w:sz w:val="26"/>
          <w:szCs w:val="26"/>
        </w:rPr>
        <w:t xml:space="preserve">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</w:t>
      </w:r>
      <w:r>
        <w:rPr>
          <w:rFonts w:ascii="Times New Roman" w:hAnsi="Times New Roman" w:cs="Times New Roman"/>
          <w:sz w:val="26"/>
          <w:szCs w:val="26"/>
        </w:rPr>
        <w:t xml:space="preserve">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</w:t>
      </w:r>
      <w:r>
        <w:rPr>
          <w:rFonts w:ascii="Times New Roman" w:hAnsi="Times New Roman" w:cs="Times New Roman"/>
          <w:sz w:val="26"/>
          <w:szCs w:val="26"/>
        </w:rPr>
        <w:t xml:space="preserve">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</w:t>
      </w:r>
      <w:r>
        <w:rPr>
          <w:rFonts w:ascii="Times New Roman" w:hAnsi="Times New Roman" w:cs="Times New Roman"/>
          <w:sz w:val="26"/>
          <w:szCs w:val="26"/>
        </w:rPr>
        <w:t xml:space="preserve">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</w:t>
      </w:r>
      <w:r>
        <w:rPr>
          <w:rFonts w:ascii="Times New Roman" w:hAnsi="Times New Roman" w:cs="Times New Roman"/>
          <w:sz w:val="26"/>
          <w:szCs w:val="26"/>
        </w:rPr>
        <w:t xml:space="preserve">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4 </w:t>
      </w:r>
      <w:r>
        <w:rPr>
          <w:rFonts w:ascii="Times New Roman" w:hAnsi="Times New Roman" w:cs="Times New Roman"/>
          <w:sz w:val="26"/>
          <w:szCs w:val="26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</w:t>
      </w:r>
      <w:r>
        <w:rPr>
          <w:rFonts w:ascii="Times New Roman" w:hAnsi="Times New Roman" w:cs="Times New Roman"/>
          <w:sz w:val="26"/>
          <w:szCs w:val="26"/>
        </w:rPr>
        <w:t xml:space="preserve">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</w:t>
      </w:r>
      <w:r>
        <w:rPr>
          <w:rFonts w:ascii="Times New Roman" w:hAnsi="Times New Roman" w:cs="Times New Roman"/>
          <w:sz w:val="26"/>
          <w:szCs w:val="26"/>
        </w:rPr>
        <w:t xml:space="preserve">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</w:t>
      </w:r>
      <w:r>
        <w:rPr>
          <w:rFonts w:ascii="Times New Roman" w:hAnsi="Times New Roman" w:cs="Times New Roman"/>
          <w:sz w:val="26"/>
          <w:szCs w:val="26"/>
        </w:rPr>
        <w:t xml:space="preserve">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</w:t>
      </w:r>
      <w:r>
        <w:rPr>
          <w:rFonts w:ascii="Times New Roman" w:hAnsi="Times New Roman" w:cs="Times New Roman"/>
          <w:sz w:val="26"/>
          <w:szCs w:val="26"/>
        </w:rPr>
        <w:t xml:space="preserve">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</w:t>
      </w:r>
      <w:r>
        <w:rPr>
          <w:rFonts w:ascii="Times New Roman" w:hAnsi="Times New Roman" w:cs="Times New Roman"/>
          <w:sz w:val="26"/>
          <w:szCs w:val="26"/>
        </w:rPr>
        <w:t xml:space="preserve">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5 </w:t>
      </w:r>
      <w:r>
        <w:rPr>
          <w:rFonts w:ascii="Times New Roman" w:hAnsi="Times New Roman" w:cs="Times New Roman"/>
          <w:sz w:val="26"/>
          <w:szCs w:val="26"/>
        </w:rPr>
        <w:t xml:space="preserve">Принципы эффективного и безопасного управления транспортным средством: влияние опыта, приобретаемого водит</w:t>
      </w:r>
      <w:r>
        <w:rPr>
          <w:rFonts w:ascii="Times New Roman" w:hAnsi="Times New Roman" w:cs="Times New Roman"/>
          <w:sz w:val="26"/>
          <w:szCs w:val="26"/>
        </w:rPr>
        <w:t xml:space="preserve">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</w:t>
      </w:r>
      <w:r>
        <w:rPr>
          <w:rFonts w:ascii="Times New Roman" w:hAnsi="Times New Roman" w:cs="Times New Roman"/>
          <w:sz w:val="26"/>
          <w:szCs w:val="26"/>
        </w:rPr>
        <w:t xml:space="preserve">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</w:t>
      </w:r>
      <w:r>
        <w:rPr>
          <w:rFonts w:ascii="Times New Roman" w:hAnsi="Times New Roman" w:cs="Times New Roman"/>
          <w:sz w:val="26"/>
          <w:szCs w:val="26"/>
        </w:rPr>
        <w:t xml:space="preserve">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6 </w:t>
      </w:r>
      <w:r>
        <w:rPr>
          <w:rFonts w:ascii="Times New Roman" w:hAnsi="Times New Roman" w:cs="Times New Roman"/>
          <w:sz w:val="26"/>
          <w:szCs w:val="26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</w:t>
      </w:r>
      <w:r>
        <w:rPr>
          <w:rFonts w:ascii="Times New Roman" w:hAnsi="Times New Roman" w:cs="Times New Roman"/>
          <w:sz w:val="26"/>
          <w:szCs w:val="26"/>
        </w:rPr>
        <w:t xml:space="preserve">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</w:t>
      </w:r>
      <w:r>
        <w:rPr>
          <w:rFonts w:ascii="Times New Roman" w:hAnsi="Times New Roman" w:cs="Times New Roman"/>
          <w:sz w:val="26"/>
          <w:szCs w:val="26"/>
        </w:rPr>
        <w:t xml:space="preserve">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 подушки безопасности для пешеходов и вело</w:t>
      </w:r>
      <w:r>
        <w:rPr>
          <w:rFonts w:ascii="Times New Roman" w:hAnsi="Times New Roman" w:cs="Times New Roman"/>
          <w:sz w:val="26"/>
          <w:szCs w:val="26"/>
        </w:rPr>
        <w:t xml:space="preserve">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  <w:r/>
    </w:p>
    <w:p>
      <w:pPr>
        <w:pStyle w:val="639"/>
        <w:ind w:left="0" w:right="0" w:firstLine="709"/>
        <w:jc w:val="both"/>
        <w:spacing w:before="0" w:after="0"/>
        <w:shd w:val="clear" w:color="auto" w:fill="ffff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Зачет.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ситуационных задач по </w:t>
      </w:r>
      <w:r>
        <w:rPr>
          <w:rFonts w:ascii="Times New Roman" w:hAnsi="Times New Roman" w:cs="Times New Roman"/>
          <w:sz w:val="26"/>
          <w:szCs w:val="26"/>
        </w:rPr>
        <w:t xml:space="preserve">основам управления транспортными средствами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контроль знаний и умений.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3.1.4. Учебный предмет "Первая помощь при дорожно-транспортном происшествии".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5</w:t>
      </w:r>
      <w:r/>
    </w:p>
    <w:tbl>
      <w:tblPr>
        <w:tblW w:w="953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660"/>
        <w:gridCol w:w="156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3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2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Организационно-правовые аспекты оказания первой помощи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Оказание первой помощи при отсутствии сознания, остановке дыхания и кровообращения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Оказание первой помощи при наружных кровотечениях и травмах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Оказание первой помощи при прочих состояниях</w:t>
            </w:r>
            <w:r/>
          </w:p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</w:tr>
    </w:tbl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</w:t>
      </w:r>
      <w:r>
        <w:rPr>
          <w:rFonts w:ascii="Times New Roman" w:hAnsi="Times New Roman" w:cs="Times New Roman"/>
          <w:sz w:val="26"/>
          <w:szCs w:val="26"/>
        </w:rPr>
        <w:t xml:space="preserve">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</w:t>
      </w:r>
      <w:r>
        <w:rPr>
          <w:rFonts w:ascii="Times New Roman" w:hAnsi="Times New Roman" w:cs="Times New Roman"/>
          <w:sz w:val="26"/>
          <w:szCs w:val="26"/>
        </w:rPr>
        <w:t xml:space="preserve">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</w:t>
      </w:r>
      <w:r>
        <w:rPr>
          <w:rFonts w:ascii="Times New Roman" w:hAnsi="Times New Roman" w:cs="Times New Roman"/>
          <w:sz w:val="26"/>
          <w:szCs w:val="26"/>
        </w:rPr>
        <w:t xml:space="preserve">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</w:t>
      </w:r>
      <w:r>
        <w:rPr>
          <w:rFonts w:ascii="Times New Roman" w:hAnsi="Times New Roman" w:cs="Times New Roman"/>
          <w:sz w:val="26"/>
          <w:szCs w:val="26"/>
        </w:rPr>
        <w:t xml:space="preserve">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Оказание первой помощи при отсутствии сознания, остановке дыхания и кровообращения: основные признаки жизни у пострадавшего; </w:t>
      </w:r>
      <w:r>
        <w:rPr>
          <w:rFonts w:ascii="Times New Roman" w:hAnsi="Times New Roman" w:cs="Times New Roman"/>
          <w:sz w:val="26"/>
          <w:szCs w:val="26"/>
        </w:rPr>
        <w:t xml:space="preserve">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</w:t>
      </w:r>
      <w:r>
        <w:rPr>
          <w:rFonts w:ascii="Times New Roman" w:hAnsi="Times New Roman" w:cs="Times New Roman"/>
          <w:sz w:val="26"/>
          <w:szCs w:val="26"/>
        </w:rPr>
        <w:t xml:space="preserve">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</w:t>
      </w:r>
      <w:r>
        <w:rPr>
          <w:rFonts w:ascii="Times New Roman" w:hAnsi="Times New Roman" w:cs="Times New Roman"/>
          <w:sz w:val="26"/>
          <w:szCs w:val="26"/>
        </w:rPr>
        <w:t xml:space="preserve">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Практическое занятие: оценка обста</w:t>
      </w:r>
      <w:r>
        <w:rPr>
          <w:rFonts w:ascii="Times New Roman" w:hAnsi="Times New Roman" w:cs="Times New Roman"/>
          <w:sz w:val="26"/>
          <w:szCs w:val="26"/>
        </w:rPr>
        <w:t xml:space="preserve">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</w:t>
      </w:r>
      <w:r>
        <w:rPr>
          <w:rFonts w:ascii="Times New Roman" w:hAnsi="Times New Roman" w:cs="Times New Roman"/>
          <w:sz w:val="26"/>
          <w:szCs w:val="26"/>
        </w:rPr>
        <w:t xml:space="preserve">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</w:t>
      </w:r>
      <w:r>
        <w:rPr>
          <w:rFonts w:ascii="Times New Roman" w:hAnsi="Times New Roman" w:cs="Times New Roman"/>
          <w:sz w:val="26"/>
          <w:szCs w:val="26"/>
        </w:rPr>
        <w:t xml:space="preserve">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</w:t>
      </w:r>
      <w:r>
        <w:rPr>
          <w:rFonts w:ascii="Times New Roman" w:hAnsi="Times New Roman" w:cs="Times New Roman"/>
          <w:sz w:val="26"/>
          <w:szCs w:val="26"/>
        </w:rPr>
        <w:t xml:space="preserve">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ДТП; наиболее часто встреч</w:t>
      </w:r>
      <w:r>
        <w:rPr>
          <w:rFonts w:ascii="Times New Roman" w:hAnsi="Times New Roman" w:cs="Times New Roman"/>
          <w:sz w:val="26"/>
          <w:szCs w:val="26"/>
        </w:rPr>
        <w:t xml:space="preserve">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</w:t>
      </w:r>
      <w:r>
        <w:rPr>
          <w:rFonts w:ascii="Times New Roman" w:hAnsi="Times New Roman" w:cs="Times New Roman"/>
          <w:sz w:val="26"/>
          <w:szCs w:val="26"/>
        </w:rPr>
        <w:t xml:space="preserve">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</w:t>
      </w:r>
      <w:r>
        <w:rPr>
          <w:rFonts w:ascii="Times New Roman" w:hAnsi="Times New Roman" w:cs="Times New Roman"/>
          <w:sz w:val="26"/>
          <w:szCs w:val="26"/>
        </w:rPr>
        <w:t xml:space="preserve">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</w:t>
      </w:r>
      <w:r>
        <w:rPr>
          <w:rFonts w:ascii="Times New Roman" w:hAnsi="Times New Roman" w:cs="Times New Roman"/>
          <w:sz w:val="26"/>
          <w:szCs w:val="26"/>
        </w:rPr>
        <w:t xml:space="preserve">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</w:t>
      </w:r>
      <w:r>
        <w:rPr>
          <w:rFonts w:ascii="Times New Roman" w:hAnsi="Times New Roman" w:cs="Times New Roman"/>
          <w:sz w:val="26"/>
          <w:szCs w:val="26"/>
        </w:rPr>
        <w:t xml:space="preserve">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</w:t>
      </w:r>
      <w:r>
        <w:rPr>
          <w:rFonts w:ascii="Times New Roman" w:hAnsi="Times New Roman" w:cs="Times New Roman"/>
          <w:sz w:val="26"/>
          <w:szCs w:val="26"/>
        </w:rPr>
        <w:t xml:space="preserve">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</w:t>
      </w:r>
      <w:r>
        <w:rPr>
          <w:rFonts w:ascii="Times New Roman" w:hAnsi="Times New Roman" w:cs="Times New Roman"/>
          <w:sz w:val="26"/>
          <w:szCs w:val="26"/>
        </w:rPr>
        <w:t xml:space="preserve">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Практическое занятие: отработка проведения обзорного осмотра пострадавшего в ДТП с травматическими повреждениями; проведение подробного осмо</w:t>
      </w:r>
      <w:r>
        <w:rPr>
          <w:rFonts w:ascii="Times New Roman" w:hAnsi="Times New Roman" w:cs="Times New Roman"/>
          <w:sz w:val="26"/>
          <w:szCs w:val="26"/>
        </w:rPr>
        <w:t xml:space="preserve">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</w:t>
      </w:r>
      <w:r>
        <w:rPr>
          <w:rFonts w:ascii="Times New Roman" w:hAnsi="Times New Roman" w:cs="Times New Roman"/>
          <w:sz w:val="26"/>
          <w:szCs w:val="26"/>
        </w:rPr>
        <w:t xml:space="preserve">танавливающего жгута (жгуга-закрутки,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</w:t>
      </w:r>
      <w:r>
        <w:rPr>
          <w:rFonts w:ascii="Times New Roman" w:hAnsi="Times New Roman" w:cs="Times New Roman"/>
          <w:sz w:val="26"/>
          <w:szCs w:val="26"/>
        </w:rPr>
        <w:t xml:space="preserve">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4 </w:t>
      </w:r>
      <w:r>
        <w:rPr>
          <w:rFonts w:ascii="Times New Roman" w:hAnsi="Times New Roman" w:cs="Times New Roman"/>
          <w:sz w:val="26"/>
          <w:szCs w:val="26"/>
        </w:rPr>
        <w:t xml:space="preserve">Оказание первой помощи при прочих состояниях: цель и принципы придания пострадавшим оптимальных положений тела; оптим</w:t>
      </w:r>
      <w:r>
        <w:rPr>
          <w:rFonts w:ascii="Times New Roman" w:hAnsi="Times New Roman" w:cs="Times New Roman"/>
          <w:sz w:val="26"/>
          <w:szCs w:val="26"/>
        </w:rPr>
        <w:t xml:space="preserve">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</w:t>
      </w:r>
      <w:r>
        <w:rPr>
          <w:rFonts w:ascii="Times New Roman" w:hAnsi="Times New Roman" w:cs="Times New Roman"/>
          <w:sz w:val="26"/>
          <w:szCs w:val="26"/>
        </w:rPr>
        <w:t xml:space="preserve">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</w:t>
      </w:r>
      <w:r>
        <w:rPr>
          <w:rFonts w:ascii="Times New Roman" w:hAnsi="Times New Roman" w:cs="Times New Roman"/>
          <w:sz w:val="26"/>
          <w:szCs w:val="26"/>
        </w:rPr>
        <w:t xml:space="preserve">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</w:t>
      </w:r>
      <w:r>
        <w:rPr>
          <w:rFonts w:ascii="Times New Roman" w:hAnsi="Times New Roman" w:cs="Times New Roman"/>
          <w:sz w:val="26"/>
          <w:szCs w:val="26"/>
        </w:rPr>
        <w:t xml:space="preserve">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</w:t>
      </w:r>
      <w:r>
        <w:rPr>
          <w:rFonts w:ascii="Times New Roman" w:hAnsi="Times New Roman" w:cs="Times New Roman"/>
          <w:sz w:val="26"/>
          <w:szCs w:val="26"/>
        </w:rPr>
        <w:t xml:space="preserve">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Практическое занятие: наложение повязок при ожогах различных областей тела; пр</w:t>
      </w:r>
      <w:r>
        <w:rPr>
          <w:rFonts w:ascii="Times New Roman" w:hAnsi="Times New Roman" w:cs="Times New Roman"/>
          <w:sz w:val="26"/>
          <w:szCs w:val="26"/>
        </w:rPr>
        <w:t xml:space="preserve">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</w:t>
      </w:r>
      <w:r>
        <w:rPr>
          <w:rFonts w:ascii="Times New Roman" w:hAnsi="Times New Roman" w:cs="Times New Roman"/>
          <w:sz w:val="26"/>
          <w:szCs w:val="26"/>
        </w:rPr>
        <w:t xml:space="preserve">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Зачет.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 Специальный цикл программы.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3.2.1. Учебный предмет "Устройство и техническое обслуживание транспортных средств категории "B" как объектов управления".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6</w:t>
      </w:r>
      <w:r/>
    </w:p>
    <w:tbl>
      <w:tblPr>
        <w:tblW w:w="900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350"/>
        <w:gridCol w:w="134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99" w:type="dxa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/>
            <w:bookmarkStart w:id="6" w:name="_Hlk111557510"/>
            <w:r/>
            <w:bookmarkEnd w:id="6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Устройство транспортных средств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/>
            <w:bookmarkStart w:id="7" w:name="_Hlk111557510"/>
            <w:r/>
            <w:bookmarkEnd w:id="7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1.1. Общее устройство транспортных средств категории "B"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1.2. Кузов автомобиля, рабочее место водителя, системы пассивной безопасности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1.3. Общее устройство и работа двигателя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1.4. Общее устройство трансмиссии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1.5. Назначение и состав ходовой части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1.6. Общее устройство и принцип работы тормозных систем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1.7. Общее устройство и принцип работы системы рулевого управления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1.8. Электронные системы помощи водителю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1.9. Источники и потребители электрической энергии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1.10. Общее устройство прицепов и тягово-сцепных устройств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99" w:type="dxa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Техническое обслуживание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Система технического обслуживания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2.2. Меры безопасности и защиты окружающей природной среды при эксплуатации транспортного средства</w:t>
            </w:r>
            <w:r/>
          </w:p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2.3. Устранение неисправностей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209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</w:tbl>
    <w:p>
      <w:pPr>
        <w:pStyle w:val="615"/>
        <w:ind w:left="0" w:right="0" w:firstLine="0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3.2.1.1. Устройство транспортных средств.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/>
      <w:bookmarkStart w:id="8" w:name="_Hlk111558228"/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</w:t>
      </w:r>
      <w:bookmarkEnd w:id="8"/>
      <w:r>
        <w:rPr>
          <w:rFonts w:ascii="Times New Roman" w:hAnsi="Times New Roman" w:cs="Times New Roman"/>
          <w:b/>
          <w:bCs/>
          <w:sz w:val="26"/>
          <w:szCs w:val="26"/>
        </w:rPr>
        <w:t xml:space="preserve">.1</w:t>
      </w:r>
      <w:r>
        <w:rPr>
          <w:rFonts w:ascii="Times New Roman" w:hAnsi="Times New Roman" w:cs="Times New Roman"/>
          <w:sz w:val="26"/>
          <w:szCs w:val="26"/>
        </w:rPr>
        <w:t xml:space="preserve"> 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</w:t>
      </w:r>
      <w:r>
        <w:rPr>
          <w:rFonts w:ascii="Times New Roman" w:hAnsi="Times New Roman" w:cs="Times New Roman"/>
          <w:sz w:val="26"/>
          <w:szCs w:val="26"/>
        </w:rPr>
        <w:t xml:space="preserve">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1.2 </w:t>
      </w:r>
      <w:r>
        <w:rPr>
          <w:rFonts w:ascii="Times New Roman" w:hAnsi="Times New Roman" w:cs="Times New Roman"/>
          <w:sz w:val="26"/>
          <w:szCs w:val="26"/>
        </w:rPr>
        <w:t xml:space="preserve">Кузов автомобиля, рабочее место водителя, системы пассивной безопа</w:t>
      </w:r>
      <w:r>
        <w:rPr>
          <w:rFonts w:ascii="Times New Roman" w:hAnsi="Times New Roman" w:cs="Times New Roman"/>
          <w:sz w:val="26"/>
          <w:szCs w:val="26"/>
        </w:rPr>
        <w:t xml:space="preserve">сности: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</w:t>
      </w:r>
      <w:r>
        <w:rPr>
          <w:rFonts w:ascii="Times New Roman" w:hAnsi="Times New Roman" w:cs="Times New Roman"/>
          <w:sz w:val="26"/>
          <w:szCs w:val="26"/>
        </w:rPr>
        <w:t xml:space="preserve">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</w:t>
      </w:r>
      <w:r>
        <w:rPr>
          <w:rFonts w:ascii="Times New Roman" w:hAnsi="Times New Roman" w:cs="Times New Roman"/>
          <w:sz w:val="26"/>
          <w:szCs w:val="26"/>
        </w:rPr>
        <w:t xml:space="preserve">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</w:t>
      </w:r>
      <w:r>
        <w:rPr>
          <w:rFonts w:ascii="Times New Roman" w:hAnsi="Times New Roman" w:cs="Times New Roman"/>
          <w:sz w:val="26"/>
          <w:szCs w:val="26"/>
        </w:rPr>
        <w:t xml:space="preserve">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</w:t>
      </w:r>
      <w:r>
        <w:rPr>
          <w:rFonts w:ascii="Times New Roman" w:hAnsi="Times New Roman" w:cs="Times New Roman"/>
          <w:sz w:val="26"/>
          <w:szCs w:val="26"/>
        </w:rPr>
        <w:t xml:space="preserve">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1.3 </w:t>
      </w:r>
      <w:r>
        <w:rPr>
          <w:rFonts w:ascii="Times New Roman" w:hAnsi="Times New Roman" w:cs="Times New Roman"/>
          <w:sz w:val="26"/>
          <w:szCs w:val="26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</w:t>
      </w:r>
      <w:r>
        <w:rPr>
          <w:rFonts w:ascii="Times New Roman" w:hAnsi="Times New Roman" w:cs="Times New Roman"/>
          <w:sz w:val="26"/>
          <w:szCs w:val="26"/>
        </w:rPr>
        <w:t xml:space="preserve">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</w:t>
      </w:r>
      <w:r>
        <w:rPr>
          <w:rFonts w:ascii="Times New Roman" w:hAnsi="Times New Roman" w:cs="Times New Roman"/>
          <w:sz w:val="26"/>
          <w:szCs w:val="26"/>
        </w:rPr>
        <w:t xml:space="preserve">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</w:t>
      </w:r>
      <w:r>
        <w:rPr>
          <w:rFonts w:ascii="Times New Roman" w:hAnsi="Times New Roman" w:cs="Times New Roman"/>
          <w:sz w:val="26"/>
          <w:szCs w:val="26"/>
        </w:rPr>
        <w:t xml:space="preserve">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</w:t>
      </w:r>
      <w:r>
        <w:rPr>
          <w:rFonts w:ascii="Times New Roman" w:hAnsi="Times New Roman" w:cs="Times New Roman"/>
          <w:sz w:val="26"/>
          <w:szCs w:val="26"/>
        </w:rPr>
        <w:t xml:space="preserve">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</w:t>
      </w:r>
      <w:r>
        <w:rPr>
          <w:rFonts w:ascii="Times New Roman" w:hAnsi="Times New Roman" w:cs="Times New Roman"/>
          <w:sz w:val="26"/>
          <w:szCs w:val="26"/>
        </w:rPr>
        <w:t xml:space="preserve">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1.4 </w:t>
      </w:r>
      <w:r>
        <w:rPr>
          <w:rFonts w:ascii="Times New Roman" w:hAnsi="Times New Roman" w:cs="Times New Roman"/>
          <w:sz w:val="26"/>
          <w:szCs w:val="26"/>
        </w:rPr>
        <w:t xml:space="preserve">Общее устройство трансмиссии: схемы трансмиссии транспортных средств категории "B" с различными приводами; назначение сцепления; общее устро</w:t>
      </w:r>
      <w:r>
        <w:rPr>
          <w:rFonts w:ascii="Times New Roman" w:hAnsi="Times New Roman" w:cs="Times New Roman"/>
          <w:sz w:val="26"/>
          <w:szCs w:val="26"/>
        </w:rPr>
        <w:t xml:space="preserve">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</w:t>
      </w:r>
      <w:r>
        <w:rPr>
          <w:rFonts w:ascii="Times New Roman" w:hAnsi="Times New Roman" w:cs="Times New Roman"/>
          <w:sz w:val="26"/>
          <w:szCs w:val="26"/>
        </w:rPr>
        <w:t xml:space="preserve">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</w:t>
      </w:r>
      <w:r>
        <w:rPr>
          <w:rFonts w:ascii="Times New Roman" w:hAnsi="Times New Roman" w:cs="Times New Roman"/>
          <w:sz w:val="26"/>
          <w:szCs w:val="26"/>
        </w:rPr>
        <w:t xml:space="preserve">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</w:t>
      </w:r>
      <w:r>
        <w:rPr>
          <w:rFonts w:ascii="Times New Roman" w:hAnsi="Times New Roman" w:cs="Times New Roman"/>
          <w:sz w:val="26"/>
          <w:szCs w:val="26"/>
        </w:rPr>
        <w:t xml:space="preserve">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</w:t>
      </w:r>
      <w:r>
        <w:rPr>
          <w:rFonts w:ascii="Times New Roman" w:hAnsi="Times New Roman" w:cs="Times New Roman"/>
          <w:sz w:val="26"/>
          <w:szCs w:val="26"/>
        </w:rPr>
        <w:t xml:space="preserve">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1.5 </w:t>
      </w:r>
      <w:r>
        <w:rPr>
          <w:rFonts w:ascii="Times New Roman" w:hAnsi="Times New Roman" w:cs="Times New Roman"/>
          <w:sz w:val="26"/>
          <w:szCs w:val="26"/>
        </w:rPr>
        <w:t xml:space="preserve">Назначение и состав ходовой части: назначение и общее устр</w:t>
      </w:r>
      <w:r>
        <w:rPr>
          <w:rFonts w:ascii="Times New Roman" w:hAnsi="Times New Roman" w:cs="Times New Roman"/>
          <w:sz w:val="26"/>
          <w:szCs w:val="26"/>
        </w:rPr>
        <w:t xml:space="preserve">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</w:t>
      </w:r>
      <w:r>
        <w:rPr>
          <w:rFonts w:ascii="Times New Roman" w:hAnsi="Times New Roman" w:cs="Times New Roman"/>
          <w:sz w:val="26"/>
          <w:szCs w:val="26"/>
        </w:rPr>
        <w:t xml:space="preserve">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</w:t>
      </w:r>
      <w:r>
        <w:rPr>
          <w:rFonts w:ascii="Times New Roman" w:hAnsi="Times New Roman" w:cs="Times New Roman"/>
          <w:sz w:val="26"/>
          <w:szCs w:val="26"/>
        </w:rPr>
        <w:t xml:space="preserve">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1.6 </w:t>
      </w:r>
      <w:r>
        <w:rPr>
          <w:rFonts w:ascii="Times New Roman" w:hAnsi="Times New Roman" w:cs="Times New Roman"/>
          <w:sz w:val="26"/>
          <w:szCs w:val="26"/>
        </w:rPr>
        <w:t xml:space="preserve">Общее устройство и принцип работы тормозных систем: рабочая и </w:t>
      </w:r>
      <w:r>
        <w:rPr>
          <w:rFonts w:ascii="Times New Roman" w:hAnsi="Times New Roman" w:cs="Times New Roman"/>
          <w:sz w:val="26"/>
          <w:szCs w:val="26"/>
        </w:rPr>
        <w:t xml:space="preserve">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</w:t>
      </w:r>
      <w:r>
        <w:rPr>
          <w:rFonts w:ascii="Times New Roman" w:hAnsi="Times New Roman" w:cs="Times New Roman"/>
          <w:sz w:val="26"/>
          <w:szCs w:val="26"/>
        </w:rPr>
        <w:t xml:space="preserve">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1.7 </w:t>
      </w:r>
      <w:r>
        <w:rPr>
          <w:rFonts w:ascii="Times New Roman" w:hAnsi="Times New Roman" w:cs="Times New Roman"/>
          <w:sz w:val="26"/>
          <w:szCs w:val="26"/>
        </w:rPr>
        <w:t xml:space="preserve"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</w:t>
      </w:r>
      <w:r>
        <w:rPr>
          <w:rFonts w:ascii="Times New Roman" w:hAnsi="Times New Roman" w:cs="Times New Roman"/>
          <w:sz w:val="26"/>
          <w:szCs w:val="26"/>
        </w:rPr>
        <w:t xml:space="preserve">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</w:t>
      </w:r>
      <w:r>
        <w:rPr>
          <w:rFonts w:ascii="Times New Roman" w:hAnsi="Times New Roman" w:cs="Times New Roman"/>
          <w:sz w:val="26"/>
          <w:szCs w:val="26"/>
        </w:rPr>
        <w:t xml:space="preserve">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1.8 </w:t>
      </w:r>
      <w:r>
        <w:rPr>
          <w:rFonts w:ascii="Times New Roman" w:hAnsi="Times New Roman" w:cs="Times New Roman"/>
          <w:sz w:val="26"/>
          <w:szCs w:val="26"/>
        </w:rPr>
        <w:t xml:space="preserve">Электронные системы помощи водителю: системы, улучшающие курсовую устойчивость и у</w:t>
      </w:r>
      <w:r>
        <w:rPr>
          <w:rFonts w:ascii="Times New Roman" w:hAnsi="Times New Roman" w:cs="Times New Roman"/>
          <w:sz w:val="26"/>
          <w:szCs w:val="26"/>
        </w:rPr>
        <w:t xml:space="preserve">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</w:t>
      </w:r>
      <w:r>
        <w:rPr>
          <w:rFonts w:ascii="Times New Roman" w:hAnsi="Times New Roman" w:cs="Times New Roman"/>
          <w:sz w:val="26"/>
          <w:szCs w:val="26"/>
        </w:rPr>
        <w:t xml:space="preserve">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</w:t>
      </w:r>
      <w:r>
        <w:rPr>
          <w:rFonts w:ascii="Times New Roman" w:hAnsi="Times New Roman" w:cs="Times New Roman"/>
          <w:sz w:val="26"/>
          <w:szCs w:val="26"/>
        </w:rPr>
        <w:t xml:space="preserve">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1.9 </w:t>
      </w:r>
      <w:r>
        <w:rPr>
          <w:rFonts w:ascii="Times New Roman" w:hAnsi="Times New Roman" w:cs="Times New Roman"/>
          <w:sz w:val="26"/>
          <w:szCs w:val="26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</w:t>
      </w:r>
      <w:r>
        <w:rPr>
          <w:rFonts w:ascii="Times New Roman" w:hAnsi="Times New Roman" w:cs="Times New Roman"/>
          <w:sz w:val="26"/>
          <w:szCs w:val="26"/>
        </w:rPr>
        <w:t xml:space="preserve">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</w:t>
      </w:r>
      <w:r>
        <w:rPr>
          <w:rFonts w:ascii="Times New Roman" w:hAnsi="Times New Roman" w:cs="Times New Roman"/>
          <w:sz w:val="26"/>
          <w:szCs w:val="26"/>
        </w:rPr>
        <w:t xml:space="preserve">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</w:t>
      </w:r>
      <w:r>
        <w:rPr>
          <w:rFonts w:ascii="Times New Roman" w:hAnsi="Times New Roman" w:cs="Times New Roman"/>
          <w:sz w:val="26"/>
          <w:szCs w:val="26"/>
        </w:rPr>
        <w:t xml:space="preserve">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1.10 </w:t>
      </w:r>
      <w:r>
        <w:rPr>
          <w:rFonts w:ascii="Times New Roman" w:hAnsi="Times New Roman" w:cs="Times New Roman"/>
          <w:sz w:val="26"/>
          <w:szCs w:val="26"/>
        </w:rPr>
        <w:t xml:space="preserve"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</w:t>
      </w:r>
      <w:r>
        <w:rPr>
          <w:rFonts w:ascii="Times New Roman" w:hAnsi="Times New Roman" w:cs="Times New Roman"/>
          <w:sz w:val="26"/>
          <w:szCs w:val="26"/>
        </w:rPr>
        <w:t xml:space="preserve">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3.2.1.2. Техническое обслуживание.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2.1 </w:t>
      </w:r>
      <w:r>
        <w:rPr>
          <w:rFonts w:ascii="Times New Roman" w:hAnsi="Times New Roman" w:cs="Times New Roman"/>
          <w:sz w:val="26"/>
          <w:szCs w:val="26"/>
        </w:rPr>
        <w:t xml:space="preserve">Система технического обслуживания: сущность и общая характеристика системы технического обслуживания и ремонта транспортных средств; виды и п</w:t>
      </w:r>
      <w:r>
        <w:rPr>
          <w:rFonts w:ascii="Times New Roman" w:hAnsi="Times New Roman" w:cs="Times New Roman"/>
          <w:sz w:val="26"/>
          <w:szCs w:val="26"/>
        </w:rPr>
        <w:t xml:space="preserve">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</w:t>
      </w:r>
      <w:r>
        <w:rPr>
          <w:rFonts w:ascii="Times New Roman" w:hAnsi="Times New Roman" w:cs="Times New Roman"/>
          <w:sz w:val="26"/>
          <w:szCs w:val="26"/>
        </w:rPr>
        <w:t xml:space="preserve">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2.2 </w:t>
      </w:r>
      <w:r>
        <w:rPr>
          <w:rFonts w:ascii="Times New Roman" w:hAnsi="Times New Roman" w:cs="Times New Roman"/>
          <w:sz w:val="26"/>
          <w:szCs w:val="26"/>
        </w:rPr>
        <w:t xml:space="preserve">Меры безопасности и защиты окружающей природной среды при эксплуатации </w:t>
      </w:r>
      <w:r>
        <w:rPr>
          <w:rFonts w:ascii="Times New Roman" w:hAnsi="Times New Roman" w:cs="Times New Roman"/>
          <w:sz w:val="26"/>
          <w:szCs w:val="26"/>
        </w:rPr>
        <w:t xml:space="preserve">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2.3 </w:t>
      </w:r>
      <w:r>
        <w:rPr>
          <w:rFonts w:ascii="Times New Roman" w:hAnsi="Times New Roman" w:cs="Times New Roman"/>
          <w:sz w:val="26"/>
          <w:szCs w:val="26"/>
        </w:rPr>
        <w:t xml:space="preserve">Устранение неисправностей: п</w:t>
      </w:r>
      <w:r>
        <w:rPr>
          <w:rFonts w:ascii="Times New Roman" w:hAnsi="Times New Roman" w:cs="Times New Roman"/>
          <w:sz w:val="26"/>
          <w:szCs w:val="26"/>
        </w:rPr>
        <w:t xml:space="preserve"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</w:t>
      </w:r>
      <w:r>
        <w:rPr>
          <w:rFonts w:ascii="Times New Roman" w:hAnsi="Times New Roman" w:cs="Times New Roman"/>
          <w:sz w:val="26"/>
          <w:szCs w:val="26"/>
        </w:rPr>
        <w:t xml:space="preserve">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Практическое занятие проводится на учебном транспортном средстве.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Зачет.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3.2.2. Учебный предмет "Основы управления транспортными средствами категории "B".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7</w:t>
      </w:r>
      <w:r/>
    </w:p>
    <w:tbl>
      <w:tblPr>
        <w:tblW w:w="953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660"/>
        <w:gridCol w:w="156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3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2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Merge w:val="continue"/>
            <w:textDirection w:val="lrTb"/>
            <w:noWrap w:val="false"/>
          </w:tcPr>
          <w:p>
            <w:pPr>
              <w:pStyle w:val="615"/>
              <w:ind w:left="0" w:right="0" w:firstLine="0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169" w:firstLine="202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Приемы управления транспортным средством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169" w:firstLine="202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Управление транспортным средством в штатных ситуациях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169" w:firstLine="202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Управление транспортным средством в нештатных ситуациях</w:t>
            </w:r>
            <w:r/>
          </w:p>
          <w:p>
            <w:pPr>
              <w:pStyle w:val="615"/>
              <w:ind w:left="0" w:right="169" w:firstLine="202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9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1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6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69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</w:tr>
    </w:tbl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</w:t>
      </w:r>
      <w:r>
        <w:rPr>
          <w:rFonts w:ascii="Times New Roman" w:hAnsi="Times New Roman" w:cs="Times New Roman"/>
          <w:sz w:val="26"/>
          <w:szCs w:val="26"/>
        </w:rPr>
        <w:t xml:space="preserve">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</w:t>
      </w:r>
      <w:r>
        <w:rPr>
          <w:rFonts w:ascii="Times New Roman" w:hAnsi="Times New Roman" w:cs="Times New Roman"/>
          <w:sz w:val="26"/>
          <w:szCs w:val="26"/>
        </w:rPr>
        <w:t xml:space="preserve">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</w:t>
      </w:r>
      <w:r>
        <w:rPr>
          <w:rFonts w:ascii="Times New Roman" w:hAnsi="Times New Roman" w:cs="Times New Roman"/>
          <w:sz w:val="26"/>
          <w:szCs w:val="26"/>
        </w:rPr>
        <w:t xml:space="preserve">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</w:t>
      </w:r>
      <w:r>
        <w:rPr>
          <w:rFonts w:ascii="Times New Roman" w:hAnsi="Times New Roman" w:cs="Times New Roman"/>
          <w:sz w:val="26"/>
          <w:szCs w:val="26"/>
        </w:rPr>
        <w:t xml:space="preserve">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Управление транспортным средством в штатных ситуациях: маневрирование в ограниченном прост</w:t>
      </w:r>
      <w:r>
        <w:rPr>
          <w:rFonts w:ascii="Times New Roman" w:hAnsi="Times New Roman" w:cs="Times New Roman"/>
          <w:sz w:val="26"/>
          <w:szCs w:val="26"/>
        </w:rPr>
        <w:t xml:space="preserve">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</w:t>
      </w:r>
      <w:r>
        <w:rPr>
          <w:rFonts w:ascii="Times New Roman" w:hAnsi="Times New Roman" w:cs="Times New Roman"/>
          <w:sz w:val="26"/>
          <w:szCs w:val="26"/>
        </w:rPr>
        <w:t xml:space="preserve">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</w:t>
      </w:r>
      <w:r>
        <w:rPr>
          <w:rFonts w:ascii="Times New Roman" w:hAnsi="Times New Roman" w:cs="Times New Roman"/>
          <w:sz w:val="26"/>
          <w:szCs w:val="26"/>
        </w:rPr>
        <w:t xml:space="preserve">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</w:t>
      </w:r>
      <w:r>
        <w:rPr>
          <w:rFonts w:ascii="Times New Roman" w:hAnsi="Times New Roman" w:cs="Times New Roman"/>
          <w:sz w:val="26"/>
          <w:szCs w:val="26"/>
        </w:rPr>
        <w:t xml:space="preserve">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</w:t>
      </w:r>
      <w:r>
        <w:rPr>
          <w:rFonts w:ascii="Times New Roman" w:hAnsi="Times New Roman" w:cs="Times New Roman"/>
          <w:sz w:val="26"/>
          <w:szCs w:val="26"/>
        </w:rPr>
        <w:t xml:space="preserve">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</w:t>
      </w:r>
      <w:r>
        <w:rPr>
          <w:rFonts w:ascii="Times New Roman" w:hAnsi="Times New Roman" w:cs="Times New Roman"/>
          <w:sz w:val="26"/>
          <w:szCs w:val="26"/>
        </w:rPr>
        <w:t xml:space="preserve">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</w:t>
      </w:r>
      <w:r>
        <w:rPr>
          <w:rFonts w:ascii="Times New Roman" w:hAnsi="Times New Roman" w:cs="Times New Roman"/>
          <w:sz w:val="26"/>
          <w:szCs w:val="26"/>
        </w:rPr>
        <w:t xml:space="preserve">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</w:t>
      </w:r>
      <w:r>
        <w:rPr>
          <w:rFonts w:ascii="Times New Roman" w:hAnsi="Times New Roman" w:cs="Times New Roman"/>
          <w:sz w:val="26"/>
          <w:szCs w:val="26"/>
        </w:rPr>
        <w:t xml:space="preserve">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</w:t>
      </w:r>
      <w:r>
        <w:rPr>
          <w:rFonts w:ascii="Times New Roman" w:hAnsi="Times New Roman" w:cs="Times New Roman"/>
          <w:sz w:val="26"/>
          <w:szCs w:val="26"/>
        </w:rPr>
        <w:t xml:space="preserve">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</w:t>
      </w:r>
      <w:r>
        <w:rPr>
          <w:rFonts w:ascii="Times New Roman" w:hAnsi="Times New Roman" w:cs="Times New Roman"/>
          <w:sz w:val="26"/>
          <w:szCs w:val="26"/>
        </w:rPr>
        <w:t xml:space="preserve">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</w:t>
      </w:r>
      <w:r>
        <w:rPr>
          <w:rFonts w:ascii="Times New Roman" w:hAnsi="Times New Roman" w:cs="Times New Roman"/>
          <w:sz w:val="26"/>
          <w:szCs w:val="26"/>
        </w:rPr>
        <w:t xml:space="preserve">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Упр</w:t>
      </w:r>
      <w:r>
        <w:rPr>
          <w:rFonts w:ascii="Times New Roman" w:hAnsi="Times New Roman" w:cs="Times New Roman"/>
          <w:sz w:val="26"/>
          <w:szCs w:val="26"/>
        </w:rPr>
        <w:t xml:space="preserve">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</w:t>
      </w:r>
      <w:r>
        <w:rPr>
          <w:rFonts w:ascii="Times New Roman" w:hAnsi="Times New Roman" w:cs="Times New Roman"/>
          <w:sz w:val="26"/>
          <w:szCs w:val="26"/>
        </w:rPr>
        <w:t xml:space="preserve">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</w:t>
      </w:r>
      <w:r>
        <w:rPr>
          <w:rFonts w:ascii="Times New Roman" w:hAnsi="Times New Roman" w:cs="Times New Roman"/>
          <w:sz w:val="26"/>
          <w:szCs w:val="26"/>
        </w:rPr>
        <w:t xml:space="preserve">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</w:t>
      </w:r>
      <w:r>
        <w:rPr>
          <w:rFonts w:ascii="Times New Roman" w:hAnsi="Times New Roman" w:cs="Times New Roman"/>
          <w:sz w:val="26"/>
          <w:szCs w:val="26"/>
        </w:rPr>
        <w:t xml:space="preserve">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Зачет.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ситуационных задач по </w:t>
      </w:r>
      <w:r>
        <w:rPr>
          <w:rFonts w:ascii="Times New Roman" w:hAnsi="Times New Roman" w:cs="Times New Roman"/>
          <w:sz w:val="26"/>
          <w:szCs w:val="26"/>
        </w:rPr>
        <w:t xml:space="preserve">основам управления транспортными средствами категории "B"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контроль знаний и умений.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3.2.3. Учебный предмет "Вождение транспортных средств категории "B" (для транспортных средств с механической трансмиссией).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8</w:t>
      </w:r>
      <w:r/>
    </w:p>
    <w:tbl>
      <w:tblPr>
        <w:tblW w:w="9437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8096"/>
        <w:gridCol w:w="134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практического обучения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36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Первоначальное обучение вождению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Посадка, действия органами управления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Начало движения, движение по кольцевому маршруту, остановка в заданном месте с применением различных способов торможения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Повороты в движении, разворот для движения в обратном направлении, проезд перекрестка и пешеходного перехода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Движение задним ходом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Движение в ограниченных проездах, сложное маневрирование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Движение с прицепом</w:t>
            </w:r>
            <w:r/>
          </w:p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Контрольное задание №1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3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вождению в условиях дорожного движения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6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Вождение по учебным маршрутам</w:t>
            </w:r>
            <w:r/>
          </w:p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Контрольное задание №2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6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96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</w:t>
            </w:r>
            <w:r/>
          </w:p>
        </w:tc>
      </w:tr>
    </w:tbl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3.2.3.1. Первоначальное обучение вождению.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</w:t>
      </w:r>
      <w:r>
        <w:rPr>
          <w:rFonts w:ascii="Times New Roman" w:hAnsi="Times New Roman" w:cs="Times New Roman"/>
          <w:sz w:val="26"/>
          <w:szCs w:val="26"/>
        </w:rPr>
        <w:t xml:space="preserve">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Посадка, действия органами управления: ознакомление с органами управления и контрольно-измерительн</w:t>
      </w:r>
      <w:r>
        <w:rPr>
          <w:rFonts w:ascii="Times New Roman" w:hAnsi="Times New Roman" w:cs="Times New Roman"/>
          <w:sz w:val="26"/>
          <w:szCs w:val="26"/>
        </w:rPr>
        <w:t xml:space="preserve">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</w:t>
      </w:r>
      <w:r>
        <w:rPr>
          <w:rFonts w:ascii="Times New Roman" w:hAnsi="Times New Roman" w:cs="Times New Roman"/>
          <w:sz w:val="26"/>
          <w:szCs w:val="26"/>
        </w:rPr>
        <w:t xml:space="preserve">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</w:t>
      </w:r>
      <w:r>
        <w:rPr>
          <w:rFonts w:ascii="Times New Roman" w:hAnsi="Times New Roman" w:cs="Times New Roman"/>
          <w:sz w:val="26"/>
          <w:szCs w:val="26"/>
        </w:rPr>
        <w:t xml:space="preserve">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</w:t>
      </w:r>
      <w:r>
        <w:rPr>
          <w:rFonts w:ascii="Times New Roman" w:hAnsi="Times New Roman" w:cs="Times New Roman"/>
          <w:sz w:val="26"/>
          <w:szCs w:val="26"/>
        </w:rPr>
        <w:t xml:space="preserve">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Начало движения, движение по кольцевому маршруту, остановка в заданном месте с применением разл</w:t>
      </w:r>
      <w:r>
        <w:rPr>
          <w:rFonts w:ascii="Times New Roman" w:hAnsi="Times New Roman" w:cs="Times New Roman"/>
          <w:sz w:val="26"/>
          <w:szCs w:val="26"/>
        </w:rPr>
        <w:t xml:space="preserve">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</w:t>
      </w:r>
      <w:r>
        <w:rPr>
          <w:rFonts w:ascii="Times New Roman" w:hAnsi="Times New Roman" w:cs="Times New Roman"/>
          <w:sz w:val="26"/>
          <w:szCs w:val="26"/>
        </w:rPr>
        <w:t xml:space="preserve">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</w:t>
      </w:r>
      <w:r>
        <w:rPr>
          <w:rFonts w:ascii="Times New Roman" w:hAnsi="Times New Roman" w:cs="Times New Roman"/>
          <w:sz w:val="26"/>
          <w:szCs w:val="26"/>
        </w:rPr>
        <w:t xml:space="preserve">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4 </w:t>
      </w:r>
      <w:r>
        <w:rPr>
          <w:rFonts w:ascii="Times New Roman" w:hAnsi="Times New Roman" w:cs="Times New Roman"/>
          <w:sz w:val="26"/>
          <w:szCs w:val="26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</w:t>
      </w:r>
      <w:r>
        <w:rPr>
          <w:rFonts w:ascii="Times New Roman" w:hAnsi="Times New Roman" w:cs="Times New Roman"/>
          <w:sz w:val="26"/>
          <w:szCs w:val="26"/>
        </w:rPr>
        <w:t xml:space="preserve">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</w:t>
      </w:r>
      <w:r>
        <w:rPr>
          <w:rFonts w:ascii="Times New Roman" w:hAnsi="Times New Roman" w:cs="Times New Roman"/>
          <w:sz w:val="26"/>
          <w:szCs w:val="26"/>
        </w:rPr>
        <w:t xml:space="preserve">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5 </w:t>
      </w:r>
      <w:r>
        <w:rPr>
          <w:rFonts w:ascii="Times New Roman" w:hAnsi="Times New Roman" w:cs="Times New Roman"/>
          <w:sz w:val="26"/>
          <w:szCs w:val="26"/>
        </w:rPr>
        <w:t xml:space="preserve">Движение задним ходом: начало движен</w:t>
      </w:r>
      <w:r>
        <w:rPr>
          <w:rFonts w:ascii="Times New Roman" w:hAnsi="Times New Roman" w:cs="Times New Roman"/>
          <w:sz w:val="26"/>
          <w:szCs w:val="26"/>
        </w:rPr>
        <w:t xml:space="preserve">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</w:t>
      </w:r>
      <w:r>
        <w:rPr>
          <w:rFonts w:ascii="Times New Roman" w:hAnsi="Times New Roman" w:cs="Times New Roman"/>
          <w:sz w:val="26"/>
          <w:szCs w:val="26"/>
        </w:rPr>
        <w:t xml:space="preserve">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6 </w:t>
      </w:r>
      <w:r>
        <w:rPr>
          <w:rFonts w:ascii="Times New Roman" w:hAnsi="Times New Roman" w:cs="Times New Roman"/>
          <w:sz w:val="26"/>
          <w:szCs w:val="26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</w:t>
      </w:r>
      <w:r>
        <w:rPr>
          <w:rFonts w:ascii="Times New Roman" w:hAnsi="Times New Roman" w:cs="Times New Roman"/>
          <w:sz w:val="26"/>
          <w:szCs w:val="26"/>
        </w:rPr>
        <w:t xml:space="preserve">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</w:t>
      </w:r>
      <w:r>
        <w:rPr>
          <w:rFonts w:ascii="Times New Roman" w:hAnsi="Times New Roman" w:cs="Times New Roman"/>
          <w:sz w:val="26"/>
          <w:szCs w:val="26"/>
        </w:rPr>
        <w:t xml:space="preserve">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7 </w:t>
      </w:r>
      <w:r>
        <w:rPr>
          <w:rFonts w:ascii="Times New Roman" w:hAnsi="Times New Roman" w:cs="Times New Roman"/>
          <w:sz w:val="26"/>
          <w:szCs w:val="26"/>
        </w:rPr>
        <w:t xml:space="preserve">Дви</w:t>
      </w:r>
      <w:r>
        <w:rPr>
          <w:rFonts w:ascii="Times New Roman" w:hAnsi="Times New Roman" w:cs="Times New Roman"/>
          <w:sz w:val="26"/>
          <w:szCs w:val="26"/>
        </w:rPr>
        <w:t xml:space="preserve">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  <w:r/>
    </w:p>
    <w:p>
      <w:pPr>
        <w:pStyle w:val="615"/>
        <w:ind w:left="0" w:right="0" w:firstLine="740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Контрольное задание №1: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проверка умений управлять транспортным средством на закрытой площадке (автодроме).</w:t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3.2.3.2. Обучение в условиях дорожного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Вождение по учебным маршрутам: подготовка к началу движения, вые</w:t>
      </w:r>
      <w:r>
        <w:rPr>
          <w:rFonts w:ascii="Times New Roman" w:hAnsi="Times New Roman" w:cs="Times New Roman"/>
          <w:sz w:val="26"/>
          <w:szCs w:val="26"/>
        </w:rPr>
        <w:t xml:space="preserve">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</w:t>
      </w:r>
      <w:r>
        <w:rPr>
          <w:rFonts w:ascii="Times New Roman" w:hAnsi="Times New Roman" w:cs="Times New Roman"/>
          <w:sz w:val="26"/>
          <w:szCs w:val="26"/>
        </w:rPr>
        <w:t xml:space="preserve">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</w:t>
      </w:r>
      <w:r>
        <w:rPr>
          <w:rFonts w:ascii="Times New Roman" w:hAnsi="Times New Roman" w:cs="Times New Roman"/>
          <w:sz w:val="26"/>
          <w:szCs w:val="26"/>
        </w:rPr>
        <w:t xml:space="preserve">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  <w:r/>
    </w:p>
    <w:p>
      <w:pPr>
        <w:pStyle w:val="615"/>
        <w:ind w:left="0" w:right="0" w:firstLine="740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Контрольное задание №2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проверка умений управлять транспортным средством в условиях дорожного движения.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3.2.4. Учебный предмет "Вождение транспортных средств категории "B" (для транспортных средств с автоматической трансмиссией).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9</w:t>
      </w:r>
      <w:r/>
    </w:p>
    <w:tbl>
      <w:tblPr>
        <w:tblW w:w="9651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8346"/>
        <w:gridCol w:w="1304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4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практического обучения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50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Первоначальное обучение вождению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4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4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4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Начало движения, движение по кольцевому маршруту, остановка в заданном месте с применением различных способов торможения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4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4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Повороты в движении, разворот для движения в обратном направлении, проезд перекрестка и пешеходного перехода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4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4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Движение задним ходом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4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4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Движение в ограниченных проездах, сложное маневрирование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4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4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Движение с прицепом</w:t>
            </w:r>
            <w:r/>
          </w:p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Контрольное задание №1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4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46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4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</w:t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650" w:type="dxa"/>
            <w:textDirection w:val="lrTb"/>
            <w:noWrap w:val="false"/>
          </w:tcPr>
          <w:p>
            <w:pPr>
              <w:pStyle w:val="615"/>
              <w:ind w:left="0" w:right="0" w:firstLine="221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Обучение вождению в условиях дорожного движения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46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Вождение по учебным маршрутам</w:t>
            </w:r>
            <w:r/>
          </w:p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Контрольное занятие №2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4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46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разделу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4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346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04" w:type="dxa"/>
            <w:textDirection w:val="lrTb"/>
            <w:noWrap w:val="false"/>
          </w:tcPr>
          <w:p>
            <w:pPr>
              <w:pStyle w:val="615"/>
              <w:ind w:left="0" w:right="0" w:firstLine="17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54</w:t>
            </w:r>
            <w:r/>
          </w:p>
        </w:tc>
      </w:tr>
    </w:tbl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3.2.4.1. Первоначальное обучение вождению.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</w:t>
      </w:r>
      <w:r>
        <w:rPr>
          <w:rFonts w:ascii="Times New Roman" w:hAnsi="Times New Roman" w:cs="Times New Roman"/>
          <w:sz w:val="26"/>
          <w:szCs w:val="26"/>
        </w:rPr>
        <w:t xml:space="preserve">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</w:t>
      </w:r>
      <w:r>
        <w:rPr>
          <w:rFonts w:ascii="Times New Roman" w:hAnsi="Times New Roman" w:cs="Times New Roman"/>
          <w:sz w:val="26"/>
          <w:szCs w:val="26"/>
        </w:rPr>
        <w:t xml:space="preserve">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</w:t>
      </w:r>
      <w:r>
        <w:rPr>
          <w:rFonts w:ascii="Times New Roman" w:hAnsi="Times New Roman" w:cs="Times New Roman"/>
          <w:sz w:val="26"/>
          <w:szCs w:val="26"/>
        </w:rPr>
        <w:t xml:space="preserve">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</w:t>
      </w:r>
      <w:r>
        <w:rPr>
          <w:rFonts w:ascii="Times New Roman" w:hAnsi="Times New Roman" w:cs="Times New Roman"/>
          <w:sz w:val="26"/>
          <w:szCs w:val="26"/>
        </w:rPr>
        <w:t xml:space="preserve">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</w:t>
      </w:r>
      <w:r>
        <w:rPr>
          <w:rFonts w:ascii="Times New Roman" w:hAnsi="Times New Roman" w:cs="Times New Roman"/>
          <w:sz w:val="26"/>
          <w:szCs w:val="26"/>
        </w:rPr>
        <w:t xml:space="preserve">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Повороты в движении, разворот для движения в обратном направлении, проезд перекрестка и пешеходного переход</w:t>
      </w:r>
      <w:r>
        <w:rPr>
          <w:rFonts w:ascii="Times New Roman" w:hAnsi="Times New Roman" w:cs="Times New Roman"/>
          <w:sz w:val="26"/>
          <w:szCs w:val="26"/>
        </w:rPr>
        <w:t xml:space="preserve">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</w:t>
      </w:r>
      <w:r>
        <w:rPr>
          <w:rFonts w:ascii="Times New Roman" w:hAnsi="Times New Roman" w:cs="Times New Roman"/>
          <w:sz w:val="26"/>
          <w:szCs w:val="26"/>
        </w:rPr>
        <w:t xml:space="preserve">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4 </w:t>
      </w:r>
      <w:r>
        <w:rPr>
          <w:rFonts w:ascii="Times New Roman" w:hAnsi="Times New Roman" w:cs="Times New Roman"/>
          <w:sz w:val="26"/>
          <w:szCs w:val="26"/>
        </w:rPr>
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</w:t>
      </w:r>
      <w:r>
        <w:rPr>
          <w:rFonts w:ascii="Times New Roman" w:hAnsi="Times New Roman" w:cs="Times New Roman"/>
          <w:sz w:val="26"/>
          <w:szCs w:val="26"/>
        </w:rPr>
        <w:t xml:space="preserve">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5 </w:t>
      </w:r>
      <w:r>
        <w:rPr>
          <w:rFonts w:ascii="Times New Roman" w:hAnsi="Times New Roman" w:cs="Times New Roman"/>
          <w:sz w:val="26"/>
          <w:szCs w:val="26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</w:t>
      </w:r>
      <w:r>
        <w:rPr>
          <w:rFonts w:ascii="Times New Roman" w:hAnsi="Times New Roman" w:cs="Times New Roman"/>
          <w:sz w:val="26"/>
          <w:szCs w:val="26"/>
        </w:rPr>
        <w:t xml:space="preserve">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</w:t>
      </w:r>
      <w:r>
        <w:rPr>
          <w:rFonts w:ascii="Times New Roman" w:hAnsi="Times New Roman" w:cs="Times New Roman"/>
          <w:sz w:val="26"/>
          <w:szCs w:val="26"/>
        </w:rPr>
        <w:t xml:space="preserve">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6 </w:t>
      </w:r>
      <w:r>
        <w:rPr>
          <w:rFonts w:ascii="Times New Roman" w:hAnsi="Times New Roman" w:cs="Times New Roman"/>
          <w:sz w:val="26"/>
          <w:szCs w:val="26"/>
        </w:rPr>
        <w:t xml:space="preserve">Дви</w:t>
      </w:r>
      <w:r>
        <w:rPr>
          <w:rFonts w:ascii="Times New Roman" w:hAnsi="Times New Roman" w:cs="Times New Roman"/>
          <w:sz w:val="26"/>
          <w:szCs w:val="26"/>
        </w:rPr>
        <w:t xml:space="preserve">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  <w:r/>
    </w:p>
    <w:p>
      <w:pPr>
        <w:pStyle w:val="615"/>
        <w:ind w:left="0" w:right="0" w:firstLine="740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Контрольное задание №1: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проверка умений управлять транспортным средством на закрытой площадке (автодроме).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3.2.4.2. Обучение в условиях дорожного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Вождение по учебным маршрутам: подготовка к началу движения, вые</w:t>
      </w:r>
      <w:r>
        <w:rPr>
          <w:rFonts w:ascii="Times New Roman" w:hAnsi="Times New Roman" w:cs="Times New Roman"/>
          <w:sz w:val="26"/>
          <w:szCs w:val="26"/>
        </w:rPr>
        <w:t xml:space="preserve">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</w:t>
      </w:r>
      <w:r>
        <w:rPr>
          <w:rFonts w:ascii="Times New Roman" w:hAnsi="Times New Roman" w:cs="Times New Roman"/>
          <w:sz w:val="26"/>
          <w:szCs w:val="26"/>
        </w:rPr>
        <w:t xml:space="preserve">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</w:t>
      </w:r>
      <w:r>
        <w:rPr>
          <w:rFonts w:ascii="Times New Roman" w:hAnsi="Times New Roman" w:cs="Times New Roman"/>
          <w:sz w:val="26"/>
          <w:szCs w:val="26"/>
        </w:rPr>
        <w:t xml:space="preserve">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  <w:r/>
    </w:p>
    <w:p>
      <w:pPr>
        <w:pStyle w:val="615"/>
        <w:ind w:left="0" w:right="0" w:firstLine="740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Контрольное задание №2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проверка умений управлять транспортным средством в условиях дорожного движения.</w:t>
      </w:r>
      <w:r/>
    </w:p>
    <w:p>
      <w:pPr>
        <w:pStyle w:val="615"/>
        <w:ind w:left="0" w:right="0" w:firstLine="0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 w:line="360" w:lineRule="auto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3.3. Профессиональный цикл программы.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3.3.1. Учебный предмет "Организация и выполнение грузовых перевозок автомобильным транспортом".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10</w:t>
      </w:r>
      <w:r/>
    </w:p>
    <w:tbl>
      <w:tblPr>
        <w:tblW w:w="9704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6670"/>
        <w:gridCol w:w="542"/>
        <w:gridCol w:w="1280"/>
        <w:gridCol w:w="1211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670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033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67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2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91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670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2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670" w:type="dxa"/>
            <w:textDirection w:val="lrTb"/>
            <w:noWrap w:val="false"/>
          </w:tcPr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Нормативные правовые акты, определяющие порядок перевозки грузов автомобильным транспортом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4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670" w:type="dxa"/>
            <w:textDirection w:val="lrTb"/>
            <w:noWrap w:val="false"/>
          </w:tcPr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Основные показатели работы грузовых автомобилей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54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670" w:type="dxa"/>
            <w:textDirection w:val="lrTb"/>
            <w:noWrap w:val="false"/>
          </w:tcPr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Организация грузовых перевозок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54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670" w:type="dxa"/>
            <w:textDirection w:val="lrTb"/>
            <w:noWrap w:val="false"/>
          </w:tcPr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Диспетчерское руководство работой подвижного состава</w:t>
            </w:r>
            <w:r/>
          </w:p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67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2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8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</w:tbl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Н</w:t>
      </w:r>
      <w:r>
        <w:rPr>
          <w:rFonts w:ascii="Times New Roman" w:hAnsi="Times New Roman" w:cs="Times New Roman"/>
          <w:sz w:val="26"/>
          <w:szCs w:val="26"/>
        </w:rPr>
        <w:t xml:space="preserve">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</w:t>
      </w:r>
      <w:r>
        <w:rPr>
          <w:rFonts w:ascii="Times New Roman" w:hAnsi="Times New Roman" w:cs="Times New Roman"/>
          <w:sz w:val="26"/>
          <w:szCs w:val="26"/>
        </w:rPr>
        <w:t xml:space="preserve">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</w:t>
      </w:r>
      <w:r>
        <w:rPr>
          <w:rFonts w:ascii="Times New Roman" w:hAnsi="Times New Roman" w:cs="Times New Roman"/>
          <w:sz w:val="26"/>
          <w:szCs w:val="26"/>
        </w:rPr>
        <w:t xml:space="preserve">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Основные показатели работы грузовых автомоб</w:t>
      </w:r>
      <w:r>
        <w:rPr>
          <w:rFonts w:ascii="Times New Roman" w:hAnsi="Times New Roman" w:cs="Times New Roman"/>
          <w:sz w:val="26"/>
          <w:szCs w:val="26"/>
        </w:rPr>
        <w:t xml:space="preserve">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</w:t>
      </w:r>
      <w:r>
        <w:rPr>
          <w:rFonts w:ascii="Times New Roman" w:hAnsi="Times New Roman" w:cs="Times New Roman"/>
          <w:sz w:val="26"/>
          <w:szCs w:val="26"/>
        </w:rPr>
        <w:t xml:space="preserve">ть и последствия перемещения груза;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</w:t>
      </w:r>
      <w:r>
        <w:rPr>
          <w:rFonts w:ascii="Times New Roman" w:hAnsi="Times New Roman" w:cs="Times New Roman"/>
          <w:sz w:val="26"/>
          <w:szCs w:val="26"/>
        </w:rPr>
        <w:t xml:space="preserve">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4 </w:t>
      </w:r>
      <w:r>
        <w:rPr>
          <w:rFonts w:ascii="Times New Roman" w:hAnsi="Times New Roman" w:cs="Times New Roman"/>
          <w:sz w:val="26"/>
          <w:szCs w:val="26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</w:t>
      </w:r>
      <w:r>
        <w:rPr>
          <w:rFonts w:ascii="Times New Roman" w:hAnsi="Times New Roman" w:cs="Times New Roman"/>
          <w:sz w:val="26"/>
          <w:szCs w:val="26"/>
        </w:rPr>
        <w:t xml:space="preserve">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</w:t>
      </w:r>
      <w:r>
        <w:rPr>
          <w:rFonts w:ascii="Times New Roman" w:hAnsi="Times New Roman" w:cs="Times New Roman"/>
          <w:sz w:val="26"/>
          <w:szCs w:val="26"/>
        </w:rPr>
        <w:t xml:space="preserve">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</w:t>
      </w:r>
      <w:r>
        <w:rPr>
          <w:rFonts w:ascii="Times New Roman" w:hAnsi="Times New Roman" w:cs="Times New Roman"/>
          <w:sz w:val="26"/>
          <w:szCs w:val="26"/>
        </w:rPr>
        <w:t xml:space="preserve">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Зачет.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ситуационных задач по о</w:t>
      </w:r>
      <w:r>
        <w:rPr>
          <w:rFonts w:ascii="Times New Roman" w:hAnsi="Times New Roman" w:cs="Times New Roman"/>
          <w:sz w:val="26"/>
          <w:szCs w:val="26"/>
        </w:rPr>
        <w:t xml:space="preserve">рганизации и выполнению грузовых перевозок автомобильным транспортом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контроль знаний и умений.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0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3.3.2. Учебный предмет "Организация и выполнение пассажирских перевозок автомобильным транспортом".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учебных часов по разделам и темам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11</w:t>
      </w:r>
      <w:r/>
    </w:p>
    <w:tbl>
      <w:tblPr>
        <w:tblW w:w="9637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6496"/>
        <w:gridCol w:w="566"/>
        <w:gridCol w:w="1363"/>
        <w:gridCol w:w="1211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496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тем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40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496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74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96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6" w:type="dxa"/>
            <w:vAlign w:val="center"/>
            <w:vMerge w:val="continue"/>
            <w:textDirection w:val="lrTb"/>
            <w:noWrap w:val="false"/>
          </w:tcPr>
          <w:p>
            <w:pPr>
              <w:pStyle w:val="615"/>
              <w:ind w:left="0" w:right="0" w:firstLine="709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496" w:type="dxa"/>
            <w:textDirection w:val="lrTb"/>
            <w:noWrap w:val="false"/>
          </w:tcPr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Нормативное правовое обеспечение пассажирских перевозок автомобильным транспортом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3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496" w:type="dxa"/>
            <w:textDirection w:val="lrTb"/>
            <w:noWrap w:val="false"/>
          </w:tcPr>
          <w:p>
            <w:pPr>
              <w:pStyle w:val="615"/>
              <w:ind w:left="0" w:right="0" w:firstLine="203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 Технико-эксплуатационные показатели пассажирского автотранспорта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3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496" w:type="dxa"/>
            <w:textDirection w:val="lrTb"/>
            <w:noWrap w:val="false"/>
          </w:tcPr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Диспетчерское руководство работой такси на линии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39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96" w:type="dxa"/>
            <w:textDirection w:val="lrTb"/>
            <w:noWrap w:val="false"/>
          </w:tcPr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Работа такси на линии</w:t>
            </w:r>
            <w:r/>
          </w:p>
          <w:p>
            <w:pPr>
              <w:pStyle w:val="615"/>
              <w:ind w:left="0" w:right="0" w:firstLine="203"/>
              <w:jc w:val="both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Зачет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3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pStyle w:val="615"/>
              <w:ind w:left="0" w:right="0" w:firstLine="3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96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6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63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1" w:type="dxa"/>
            <w:textDirection w:val="lrTb"/>
            <w:noWrap w:val="false"/>
          </w:tcPr>
          <w:p>
            <w:pPr>
              <w:pStyle w:val="615"/>
              <w:ind w:left="0" w:right="0" w:firstLine="39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/>
          </w:p>
        </w:tc>
      </w:tr>
    </w:tbl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1 </w:t>
      </w:r>
      <w:r>
        <w:rPr>
          <w:rFonts w:ascii="Times New Roman" w:hAnsi="Times New Roman" w:cs="Times New Roman"/>
          <w:sz w:val="26"/>
          <w:szCs w:val="26"/>
        </w:rPr>
        <w:t xml:space="preserve">Нормативное правовое обеспечение пассаж</w:t>
      </w:r>
      <w:r>
        <w:rPr>
          <w:rFonts w:ascii="Times New Roman" w:hAnsi="Times New Roman" w:cs="Times New Roman"/>
          <w:sz w:val="26"/>
          <w:szCs w:val="26"/>
        </w:rPr>
        <w:t xml:space="preserve">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</w:t>
      </w:r>
      <w:r>
        <w:rPr>
          <w:rFonts w:ascii="Times New Roman" w:hAnsi="Times New Roman" w:cs="Times New Roman"/>
          <w:sz w:val="26"/>
          <w:szCs w:val="26"/>
        </w:rPr>
        <w:t xml:space="preserve">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заключение договора фрахтования транспортного средства для перевозки пассажиров</w:t>
      </w:r>
      <w:r>
        <w:rPr>
          <w:rFonts w:ascii="Times New Roman" w:hAnsi="Times New Roman" w:cs="Times New Roman"/>
          <w:sz w:val="26"/>
          <w:szCs w:val="26"/>
        </w:rPr>
        <w:t xml:space="preserve">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</w:t>
      </w:r>
      <w:r>
        <w:rPr>
          <w:rFonts w:ascii="Times New Roman" w:hAnsi="Times New Roman" w:cs="Times New Roman"/>
          <w:sz w:val="26"/>
          <w:szCs w:val="26"/>
        </w:rPr>
        <w:t xml:space="preserve">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</w:t>
      </w:r>
      <w:r>
        <w:rPr>
          <w:rFonts w:ascii="Times New Roman" w:hAnsi="Times New Roman" w:cs="Times New Roman"/>
          <w:sz w:val="26"/>
          <w:szCs w:val="26"/>
        </w:rPr>
        <w:t xml:space="preserve">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</w:t>
      </w:r>
      <w:r>
        <w:rPr>
          <w:rFonts w:ascii="Times New Roman" w:hAnsi="Times New Roman" w:cs="Times New Roman"/>
          <w:sz w:val="26"/>
          <w:szCs w:val="26"/>
        </w:rPr>
        <w:t xml:space="preserve">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2 </w:t>
      </w:r>
      <w:r>
        <w:rPr>
          <w:rFonts w:ascii="Times New Roman" w:hAnsi="Times New Roman" w:cs="Times New Roman"/>
          <w:sz w:val="26"/>
          <w:szCs w:val="26"/>
        </w:rPr>
        <w:t xml:space="preserve"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</w:t>
      </w:r>
      <w:r>
        <w:rPr>
          <w:rFonts w:ascii="Times New Roman" w:hAnsi="Times New Roman" w:cs="Times New Roman"/>
          <w:sz w:val="26"/>
          <w:szCs w:val="26"/>
        </w:rPr>
        <w:t xml:space="preserve">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</w:t>
      </w:r>
      <w:r>
        <w:rPr>
          <w:rFonts w:ascii="Times New Roman" w:hAnsi="Times New Roman" w:cs="Times New Roman"/>
          <w:sz w:val="26"/>
          <w:szCs w:val="26"/>
        </w:rPr>
        <w:t xml:space="preserve">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3 </w:t>
      </w:r>
      <w:r>
        <w:rPr>
          <w:rFonts w:ascii="Times New Roman" w:hAnsi="Times New Roman" w:cs="Times New Roman"/>
          <w:sz w:val="26"/>
          <w:szCs w:val="26"/>
        </w:rPr>
        <w:t xml:space="preserve">Диспетчерское руководство работой такси на линии: диспетчерская система руководства пассажирскими автомобильными перевозками; порядок и способы вза</w:t>
      </w:r>
      <w:r>
        <w:rPr>
          <w:rFonts w:ascii="Times New Roman" w:hAnsi="Times New Roman" w:cs="Times New Roman"/>
          <w:sz w:val="26"/>
          <w:szCs w:val="26"/>
        </w:rPr>
        <w:t xml:space="preserve">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</w:t>
      </w:r>
      <w:r>
        <w:rPr>
          <w:rFonts w:ascii="Times New Roman" w:hAnsi="Times New Roman" w:cs="Times New Roman"/>
          <w:sz w:val="26"/>
          <w:szCs w:val="26"/>
        </w:rPr>
        <w:t xml:space="preserve">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4 </w:t>
      </w:r>
      <w:r>
        <w:rPr>
          <w:rFonts w:ascii="Times New Roman" w:hAnsi="Times New Roman" w:cs="Times New Roman"/>
          <w:sz w:val="26"/>
          <w:szCs w:val="26"/>
        </w:rPr>
        <w:t xml:space="preserve">Работа</w:t>
      </w:r>
      <w:r>
        <w:rPr>
          <w:rFonts w:ascii="Times New Roman" w:hAnsi="Times New Roman" w:cs="Times New Roman"/>
          <w:sz w:val="26"/>
          <w:szCs w:val="26"/>
        </w:rPr>
        <w:t xml:space="preserve">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</w:t>
      </w:r>
      <w:r>
        <w:rPr>
          <w:rFonts w:ascii="Times New Roman" w:hAnsi="Times New Roman" w:cs="Times New Roman"/>
          <w:sz w:val="26"/>
          <w:szCs w:val="26"/>
        </w:rPr>
        <w:t xml:space="preserve">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</w:t>
      </w:r>
      <w:r>
        <w:rPr>
          <w:rFonts w:ascii="Times New Roman" w:hAnsi="Times New Roman" w:cs="Times New Roman"/>
          <w:sz w:val="26"/>
          <w:szCs w:val="26"/>
        </w:rPr>
        <w:t xml:space="preserve">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Зачет.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ситуационных задач по о</w:t>
      </w:r>
      <w:r>
        <w:rPr>
          <w:rFonts w:ascii="Times New Roman" w:hAnsi="Times New Roman" w:cs="Times New Roman"/>
          <w:sz w:val="26"/>
          <w:szCs w:val="26"/>
        </w:rPr>
        <w:t xml:space="preserve">рганизации и выполнению пассажирских перевозок автомобильным транспортом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контроль знаний и умений.</w:t>
      </w:r>
      <w:r/>
    </w:p>
    <w:p>
      <w:pPr>
        <w:pStyle w:val="615"/>
        <w:ind w:left="0" w:right="0" w:firstLine="0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IV. ПЛАНИРУЕМЫЕ РЕЗУЛЬТАТЫ ОСВОЕНИЯ ПРОГРАММЫ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образовательной программы обучающиеся должны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знать: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Правила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основы законодательства Российской Федерации в сфере дорожного движения и перевозок пассажиров и багажа;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нормативные правовые акты в области обеспечения безопасности дорожного движения;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правила обязательного страхования гражданской ответственности владельцев транспортных средств;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основы безопасного управления транспортными средствами;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цели и задачи управления системами "водитель - автомобиль - дорога" и "водитель - автомобиль";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режимы движения с учетом дорожных условий, в том числе, особенностей дорожного покрытия;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влияние конструктивных характеристик автомобиля на работоспособность и психофизиологическое состояние водителей;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особенности наблюдения за дорожной обстановкой;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способы контроля безопасной дистанции и бокового интервала;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вызове аварийных и спасательных служб;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основы обеспечения безопасности наиболее уязвимых участников дорожного движения: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пешеходов, велосипедистов;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основы обеспечения детской пассажирской безопасности;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последствия, связанные с нарушением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Правил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назначение, устройство, взаимодействие и принцип работы основных механизмов, приборов и деталей транспортного средства;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признаки неисправностей, возникающих в пути;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меры ответственности за нарушение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Правил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влияние погодно-климатических и дорожных условий на безопасность дорожного движения;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правила по охране труда в процессе эксплуатации транспортного средства и обращении с эксплуатационными материалами;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основы трудового законодательства Российской Федерации, нормативные правовые акты, регулирующие режим труда и отдыха водителей;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установленные заводом-изготовителем периодичности технического обслуживания и ремонта;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инструкции по использованию в работе установленного на транспортном средстве оборудования и приборов;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основы погрузки, разгрузки, размещения и крепления грузовых мест, багажа в кузове автомобиля, опасность и последствия перемещения груза;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правовые аспекты (права, обязанности и ответственность) оказания первой помощи;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правила оказания первой помощи;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образовательной программы обучающиеся должны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уметь: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безопасно и эффективно управлять транспортным средством в различных условиях движения;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Правила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управлять своим эмоциональным состоянием;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конструктивно разрешать противоречия и конфликты, возникающие в дорожном движении;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выполнять ежедневное техническое обслуживание транспортного средства;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проверять техническое состояние транспортного средства;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устранять мелкие неисправности в процессе эксплуатации транспортного средства, не требующие разборки узлов и агрегатов;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выбирать безопасные скорость, дистанцию и интервал в различных условиях движения;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использовать зеркала заднего вида при движении и маневрировании;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прогнозировать возникновение опасных дорожно-транспортных ситуаций в процессе управления и совершать действия по их предотвращению;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своевременно принимать правильные решения и уверенно действовать в сложных и опасных дорожных ситуациях;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использовать средства тушения пожара;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использовать установленное на транспортном средстве оборудование и приборы;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заполнять документацию, связанную со спецификой эксплуатации транспортного средства;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выполнять мероприятия по оказанию первой помощи пострадавшим в дорожно-транспортном происшествии;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совершенствовать свои навыки управления транспортным средством.</w:t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V. УСЛОВИЯ РЕАЛИЗАЦИИ ПРОГРАММЫ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5.1. Организационно-педагогические условия реализации рабочей программы обеспечивают реализацию данной программы в полном </w:t>
      </w:r>
      <w:r>
        <w:rPr>
          <w:rFonts w:ascii="Times New Roman" w:hAnsi="Times New Roman" w:cs="Times New Roman"/>
          <w:sz w:val="26"/>
          <w:szCs w:val="26"/>
        </w:rPr>
        <w:t xml:space="preserve">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Для определения соответствия применяемых форм, средств, методов обучения и воспитания возра</w:t>
      </w:r>
      <w:r>
        <w:rPr>
          <w:rFonts w:ascii="Times New Roman" w:hAnsi="Times New Roman" w:cs="Times New Roman"/>
          <w:sz w:val="26"/>
          <w:szCs w:val="26"/>
        </w:rPr>
        <w:t xml:space="preserve">стным, психофизическим особенностям и способностям обучающихся проводится тестирование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Обучение проводится с использованием учебно-материальной базы, соответствующей требованиям, установленным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"https://normativ.kontur.ru/document?moduleid=1&amp;documentid=408738" \l "l84"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пунктом 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статьи 16 и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"https://normativ.kontur.ru/document?moduleid=1&amp;documentid=408738" \l "l903"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пунктом 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статьи 20 Федерального закона N 196-ФЗ (Собрание законодательства Российской Федерации, 1995, N 50, ст. 4873, 2021, N 27, ст. 5159) и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"https://normativ.kontur.ru/document?moduleid=1&amp;documentid=385080" \l "l134"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подпунктом "б"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пункта 11 Положения о Государственной инспекции безопасности дорожного движения Министерства внутренних дел Российско</w:t>
      </w:r>
      <w:r>
        <w:rPr>
          <w:rFonts w:ascii="Times New Roman" w:hAnsi="Times New Roman" w:cs="Times New Roman"/>
          <w:sz w:val="26"/>
          <w:szCs w:val="26"/>
        </w:rPr>
        <w:t xml:space="preserve">й Федерации, утвержденного Указом Президента Российской Федерации от 15 июня 1998 г. N 711 "О дополнительных мерах по обеспечению безопасности дорожного движения" (Собрание законодательства Российской Федерации, 1998, N 25, ст. 2897; 2018, N 38, ст. 5835).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Теоретическое обучение проводится в оборудованных учебных кабинетах.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Наполняемость учебной группы не должна превышать 25 человек.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Расчетная формула для определения общего числа учебных кабинетов для теоретического обучения: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4990" cy="589915"/>
                <wp:effectExtent l="0" t="0" r="0" b="0"/>
                <wp:docPr id="1" name="Image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54990" cy="5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7pt;height:46.4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где: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 - число необходимых помещений;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42265" cy="342900"/>
                <wp:effectExtent l="0" t="0" r="0" b="0"/>
                <wp:docPr id="2" name="Image2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6.9pt;height:27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расчетное учебное время полного курса теоретического обучения на одну группу в часах;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n - общее число групп;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0,75 - постоянный коэффициент (загрузка учебного кабинета принимается равной 75%);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42265" cy="341630"/>
                <wp:effectExtent l="0" t="0" r="0" b="0"/>
                <wp:docPr id="3" name="Image3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42265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6.9pt;height:26.9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фонд времени использования помещения в часах.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Первоначальное обучение вождению транспортных средств проводиться на закрытых площадках или автодромах.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"https://normativ.kontur.ru/document?moduleid=1&amp;documentid=352263" \l "l12"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Правил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дорожного движения.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Обучение практическому вождению в условиях дорожного движения проводится на учебных маршрутах, утвержденных руководителем организации.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На занятии по вождению мастер производственного обучения должен</w:t>
      </w:r>
      <w:r>
        <w:rPr>
          <w:rFonts w:ascii="Times New Roman" w:hAnsi="Times New Roman" w:cs="Times New Roman"/>
          <w:sz w:val="26"/>
          <w:szCs w:val="26"/>
        </w:rPr>
        <w:t xml:space="preserve">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"https://normativ.kontur.ru/document?moduleid=1&amp;documentid=322539" \l "l68"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пункте 3.1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профессионального стандарта "Мастер производственного обучения вождению транспортных средств соотв</w:t>
      </w:r>
      <w:r>
        <w:rPr>
          <w:rFonts w:ascii="Times New Roman" w:hAnsi="Times New Roman" w:cs="Times New Roman"/>
          <w:sz w:val="26"/>
          <w:szCs w:val="26"/>
        </w:rPr>
        <w:t xml:space="preserve">етствующих категорий и подкатегорий", утвержденного приказом Министерства труда и социальной защиты Российской Федерации от 28 сентября 2018 г. N 603н (зарегистрирован Министерством юстиции Российской Федерации 16 октября 2018 г., регистрационный N 52440).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Транспортное средство, используемое для обучения вождению, соответствует материально-техническим условиям реализации программы.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5.2. Педагогические работники, реализующие образовательную пр</w:t>
      </w:r>
      <w:r>
        <w:rPr>
          <w:rFonts w:ascii="Times New Roman" w:hAnsi="Times New Roman" w:cs="Times New Roman"/>
          <w:sz w:val="26"/>
          <w:szCs w:val="26"/>
        </w:rPr>
        <w:t xml:space="preserve">ограмму, в том числе преподаватели по программам профессионального обучения, мастера производственного обучения, имеют квалификационные требования, указанные в квалификационных справочниках по соответствующим должностям и (или) профессиональным стандартам.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Мастера производственного обучения имеют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</w:t>
      </w:r>
      <w:r>
        <w:rPr>
          <w:rFonts w:ascii="Times New Roman" w:hAnsi="Times New Roman" w:cs="Times New Roman"/>
          <w:sz w:val="26"/>
          <w:szCs w:val="26"/>
        </w:rPr>
        <w:t xml:space="preserve">ование и педагогика», удостоверение на право управления транспортным средством соответствующей категории, подкатегории, документ на право обучения вождению транспортного средства данной категории, подкатегории и удовлетворяют требованиям профессионального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"https://normativ.kontur.ru/document?moduleid=1&amp;documentid=322539" \l "l14"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стандарта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"Мастер производственного обучения вождению транспортных средств соотв</w:t>
      </w:r>
      <w:r>
        <w:rPr>
          <w:rFonts w:ascii="Times New Roman" w:hAnsi="Times New Roman" w:cs="Times New Roman"/>
          <w:sz w:val="26"/>
          <w:szCs w:val="26"/>
        </w:rPr>
        <w:t xml:space="preserve">етствующих категорий и подкатегорий", утвержденного приказом Министерства труда и социальной защиты Российской Федерации от 28 сентября 2018 г. N 603н (зарегистрирован Министерством юстиции Российской Федерации 16 октября 2018 г., регистрационный N 52440).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5.3. Информационно-методические условия реализации образовательной программы включают: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учебный план;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календарный учебный график;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рабочие программы учебных предметов;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методические материалы и разработки;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расписание занятий.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5.4. Материально-технические условия реализации образовательной программы.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АПК обеспечивает оценку и </w:t>
      </w:r>
      <w:r>
        <w:rPr>
          <w:rFonts w:ascii="Times New Roman" w:hAnsi="Times New Roman" w:cs="Times New Roman"/>
          <w:sz w:val="26"/>
          <w:szCs w:val="26"/>
        </w:rPr>
        <w:t xml:space="preserve">возможность повышения уровня психофизиологических качеств водителя, необходимых для безопасного управления транспортным средством (профессионально важных качеств), а также формирует навыки саморегуляции его психоэмоционального состояния в процессе управлен</w:t>
      </w:r>
      <w:r>
        <w:rPr>
          <w:rFonts w:ascii="Times New Roman" w:hAnsi="Times New Roman" w:cs="Times New Roman"/>
          <w:sz w:val="26"/>
          <w:szCs w:val="26"/>
        </w:rPr>
        <w:t xml:space="preserve">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АПК обеспечивает защиту персональных данных.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Тренажеры, используемые в учебном процессе, обеспечивают: первоначал</w:t>
      </w:r>
      <w:r>
        <w:rPr>
          <w:rFonts w:ascii="Times New Roman" w:hAnsi="Times New Roman" w:cs="Times New Roman"/>
          <w:sz w:val="26"/>
          <w:szCs w:val="26"/>
        </w:rPr>
        <w:t xml:space="preserve">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Учебные транспортные </w:t>
      </w:r>
      <w:r>
        <w:rPr>
          <w:rFonts w:ascii="Times New Roman" w:hAnsi="Times New Roman" w:cs="Times New Roman"/>
          <w:sz w:val="26"/>
          <w:szCs w:val="26"/>
        </w:rPr>
        <w:t xml:space="preserve">средства категории "B" должны быть представлены механическими транспортными средствами и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движени</w:t>
      </w:r>
      <w:r>
        <w:rPr>
          <w:rFonts w:ascii="Times New Roman" w:hAnsi="Times New Roman" w:cs="Times New Roman"/>
          <w:sz w:val="26"/>
          <w:szCs w:val="26"/>
        </w:rPr>
        <w:t xml:space="preserve">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"https://normativ.kontur.ru/document?moduleid=1&amp;documentid=352263" \l "l3163"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пунктом 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</w:t>
      </w:r>
      <w:r>
        <w:rPr>
          <w:rFonts w:ascii="Times New Roman" w:hAnsi="Times New Roman" w:cs="Times New Roman"/>
          <w:sz w:val="26"/>
          <w:szCs w:val="26"/>
        </w:rPr>
        <w:t xml:space="preserve">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2014, N 14, ст. 1625) (далее - Основные положения).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Расчет количества необходимых механических транспортных средств осуществляется по формуле: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3550" cy="531495"/>
                <wp:effectExtent l="0" t="0" r="0" b="0"/>
                <wp:docPr id="4" name="Image4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4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63550" cy="53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36.5pt;height:41.9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где: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71145" cy="219075"/>
                <wp:effectExtent l="0" t="0" r="0" b="0"/>
                <wp:docPr id="5" name="Image5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5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71145" cy="219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1.3pt;height:17.2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количество автотранспортных средств;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T - количество часов вождения в соответствии с учебным планом;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K - количество обучающихся в год;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24,5 - среднее количество рабочих дней в месяц;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12 - количество рабочих месяцев в году;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1 - количество резервных учебных транспортных средств.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Механическое транспортное средство,</w:t>
      </w:r>
      <w:r>
        <w:rPr>
          <w:rFonts w:ascii="Times New Roman" w:hAnsi="Times New Roman" w:cs="Times New Roman"/>
          <w:sz w:val="26"/>
          <w:szCs w:val="26"/>
        </w:rPr>
        <w:t xml:space="preserve"> используемое для обучения вождению, 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Перечень оборудования учебного кабинета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12</w:t>
      </w:r>
      <w:r/>
    </w:p>
    <w:tbl>
      <w:tblPr>
        <w:tblW w:w="900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6300"/>
        <w:gridCol w:w="1260"/>
        <w:gridCol w:w="144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учебного оборудования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и технические средства обучения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Тренажер (в качестве тренажера может использоваться учебное транспортное средство)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Аппаратно-программный комплекс тестирования и развития психофизиологических качеств водителя (АПК).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Детское удерживающее устройство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Гибкое связующее звено (буксировочный трос)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Тягово-сцепное устройство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 с соответствующим программным обеспечением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Мультимедийный проектор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Экран (монитор, электронная доска)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Магнитная доска со схемой населенного пункта (может быть заменена соответствующим электронным учебным пособием)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Учебно-наглядные пособия</w:t>
            </w:r>
            <w:r/>
          </w:p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(допустимо представлять в виде плаката, стенда, макета, планшета, модели, схемы, кинофильма, видеофильма, мультимедийных слайдов)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законодательства Российской Федерации в сфере дорожного движения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Дорожные знаки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Дорожная разметка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Опознавательные и регистрационные знаки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регулирования дорожного движения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Сигналы регулировщика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аварийной сигнализации и знака аварийной остановки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Начало движения, маневрирование. Способы разворота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Расположение транспортных средств на проезжей части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Скорость движения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Обгон, опережение, встречный разъезд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Остановка и стоянка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перекрестков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пешеходных переходов и мест остановок маршрутных транспортных средств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Движение через железнодорожные пути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Движение по автомагистралям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Движение в жилых зонах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Перевозка пассажиров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Перевозка грузов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Неисправности и условия, при которых запрещается эксплуатация транспортных средств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Ответственность за правонарушения в области дорожного движения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Страхование автогражданской ответственности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Последовательность действий при ДТП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Психофизиологические основы деятельности водителя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Психофизиологические особенности деятельности водителя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Воздействие на поведение водителя психотропных, наркотических веществ, алкоголя и медицинских препаратов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Конфликтные ситуации в дорожном движении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Факторы риска при вождении автомобиля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управления транспортными средствами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Сложные дорожные условия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и причины ДТП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Типичные опасные ситуации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Сложные метеоусловия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Движение в темное время суток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Посадка водителя за рулем. Экипировка водителя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Способы торможения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Тормозной и остановочный путь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Действия водителя в критических ситуациях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Силы, действующие на транспортное средство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автомобилем в нештатных ситуациях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надежность водителя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Дистанция и боковой интервал. Организация наблюдения в процессе управления транспортным средством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Влияние дорожных условий на безопасность движения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Безопасное прохождение поворотов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Безопасность пассажиров транспортных средств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Безопасность пешеходов и велосипедистов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Типичные ошибки пешеходов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Типовые примеры допускаемых нарушений правил дорожного движения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Классификация автомобилей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автомобиля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Кузов автомобиля, системы пассивной безопасности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двигателя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Горюче-смазочные материалы и специальные жидкости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Схемы трансмиссии автомобилей с различными приводами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сцепления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механической коробки переключения передач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автоматической коробки переключения передач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Передняя и задняя подвески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Конструкции и маркировка автомобильных шин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тормозных систем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системы рулевого управления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маркировка аккумуляторных батарей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генератора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стартера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бесконтактной и микропроцессорной систем зажигания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и принцип работы внешних световых приборов и звуковых сигналов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Классификация прицепов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устройство прицепа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подвесок, применяемых на прицепах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Электрооборудование прицепа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узла сцепки и тягово-сцепного устройства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Контрольный осмотр и ежедневное техническое обслуживание автомобиля и прицепа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выполнение грузовых перевозок автомобильным транспортом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правовые акты, определяющие порядок перевозки грузов автомобильным транспортом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выполнение пассажирских перевозок автомобильным транспортом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Нормативное правовое обеспечение пассажирских перевозок автомобильным транспортом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материалы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 Российской Федерации </w:t>
            </w:r>
            <w: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instrText xml:space="preserve"> HYPERLINK "https://normativ.kontur.ru/document?moduleid=1&amp;documentid=395796" \l "l2"</w:instrTex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7 февраля 1992 г. N 2300-1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"О защите прав потребителей" (Собрание законодательства Российской Федерации, 1996, N 3, ст. 140; 2021, N 24, ст. 4188)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Копия лицензии с соответствующим приложением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Рабочая программа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программа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Учебный план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Календарный учебный график (на каждую учебную группу)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Расписание занятий (на каждую учебную группу)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График учебного вождения (на каждую учебную группу)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Схемы учебных маршрутов, утвержденные руководителем организации, осуществляющей образовательную деятельность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Книга жалоб и предложений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официального сайта в информационно-телекоммуникационной сети "Интернет"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709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/>
          </w:p>
        </w:tc>
      </w:tr>
    </w:tbl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Перечень оборудования по предмету "Первая помощь при дорожно-транспортном происшествии"</w:t>
      </w:r>
      <w:r/>
    </w:p>
    <w:p>
      <w:pPr>
        <w:pStyle w:val="615"/>
        <w:ind w:left="0" w:right="0" w:firstLine="709"/>
        <w:jc w:val="right"/>
        <w:spacing w:before="0" w:after="0"/>
        <w:widowControl w:val="off"/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Таблица 13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9000" w:type="dxa"/>
        <w:jc w:val="center"/>
        <w:tblInd w:w="0" w:type="dxa"/>
        <w:tblLayout w:type="fixed"/>
        <w:tblCellMar>
          <w:left w:w="7" w:type="dxa"/>
          <w:top w:w="0" w:type="dxa"/>
          <w:right w:w="7" w:type="dxa"/>
          <w:bottom w:w="0" w:type="dxa"/>
        </w:tblCellMar>
        <w:tblLook w:val="04A0" w:firstRow="1" w:lastRow="0" w:firstColumn="1" w:lastColumn="0" w:noHBand="0" w:noVBand="1"/>
      </w:tblPr>
      <w:tblGrid>
        <w:gridCol w:w="6300"/>
        <w:gridCol w:w="1260"/>
        <w:gridCol w:w="144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учебных материалов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0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Тренажер-манекен взрослого пострадавшего (голова, торс) без контроллера для отработки приемов сердечно-легочной реанимации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Тренажер-манекен взрослого пострадавшего для отработки приемов удаления инородного тела из верхних дыхательных путей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Мотоциклетный шлем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штука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0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Расходные материалы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Аптечка для оказания первой помощи пострадавшим в дорожно-транспортных происшествиях (автомобильная)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Табельные средства для оказания первой помощи:</w:t>
            </w:r>
            <w:r/>
          </w:p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  <w:r/>
          </w:p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иммобилизации для верхних, нижних конечностей, шейного отдела позвоночника (шины).</w:t>
            </w:r>
            <w:r/>
          </w:p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Перевязочные средства (бинты, салфетки, лейкопластырь)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0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Учебные пособия по первой помощи пострадавшим в дорожно-транспортных происшествиях для водителей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Учебные фильмы по первой помощи пострадавшим в дорожно-транспортных происшествиях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00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средства обучения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 с соответствующим программным обеспечением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  <w:tabs>
                <w:tab w:val="clear" w:pos="720" w:leader="none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Мультимедийный проектор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00" w:type="dxa"/>
            <w:textDirection w:val="lrTb"/>
            <w:noWrap w:val="false"/>
          </w:tcPr>
          <w:p>
            <w:pPr>
              <w:pStyle w:val="615"/>
              <w:ind w:left="0" w:right="0" w:firstLine="221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Экран (электронная доска)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6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0" w:type="dxa"/>
            <w:textDirection w:val="lrTb"/>
            <w:noWrap w:val="false"/>
          </w:tcPr>
          <w:p>
            <w:pPr>
              <w:pStyle w:val="615"/>
              <w:ind w:left="0" w:right="0" w:firstLine="15"/>
              <w:jc w:val="center"/>
              <w:spacing w:before="0" w:after="0"/>
              <w:widowControl w:val="off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</w:tbl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Автодром и закрытая площадка должны иметь установленное по периметру ограждение, препятствующее дви</w:t>
      </w:r>
      <w:r>
        <w:rPr>
          <w:rFonts w:ascii="Times New Roman" w:hAnsi="Times New Roman" w:cs="Times New Roman"/>
          <w:sz w:val="26"/>
          <w:szCs w:val="26"/>
        </w:rPr>
        <w:t xml:space="preserve">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  <w:u w:val="single"/>
        </w:rPr>
        <w:instrText xml:space="preserve"> HYPERLINK "https://normativ.kontur.ru/document?moduleid=1&amp;documentid=387058" \l "l225"</w:instrTex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separate"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пункту 2</w:t>
      </w:r>
      <w:r>
        <w:rPr>
          <w:rFonts w:ascii="Times New Roman" w:hAnsi="Times New Roman" w:cs="Times New Roman"/>
          <w:sz w:val="26"/>
          <w:szCs w:val="26"/>
          <w:u w:val="single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Требований к технически</w:t>
      </w:r>
      <w:r>
        <w:rPr>
          <w:rFonts w:ascii="Times New Roman" w:hAnsi="Times New Roman" w:cs="Times New Roman"/>
          <w:sz w:val="26"/>
          <w:szCs w:val="26"/>
        </w:rPr>
        <w:t xml:space="preserve">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</w:t>
      </w:r>
      <w:r>
        <w:rPr>
          <w:rFonts w:ascii="Times New Roman" w:hAnsi="Times New Roman" w:cs="Times New Roman"/>
          <w:sz w:val="26"/>
          <w:szCs w:val="26"/>
        </w:rPr>
        <w:t xml:space="preserve">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6063; 2019, N 52, ст. 7974) (далее - Требования к техническим средствам контроля).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Размеры и оборудование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"https://normativ.kontur.ru/document?moduleid=1&amp;documentid=387058" \l "l226"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пункту 3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Требований к техническим средствам контроля.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Размеры закрытой пло</w:t>
      </w:r>
      <w:r>
        <w:rPr>
          <w:rFonts w:ascii="Times New Roman" w:hAnsi="Times New Roman" w:cs="Times New Roman"/>
          <w:sz w:val="26"/>
          <w:szCs w:val="26"/>
        </w:rPr>
        <w:t xml:space="preserve">щадки или автодрома для первоначального обучения вождению транспортных средств должны составлять не менее 0,24 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Зоны испытательных упражнений автодрома, автоматизированного автодрома и закрытой площадки должны иметь однородное асфальто- или цементобетонное покрытие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"https://normativ.kontur.ru/document?moduleid=1&amp;documentid=387058" \l "l314"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пункту 5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Требований к техническим средствам контроля.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Наклонный участок должен иметь продольный уклон в пределах 8 - 16 процентов включительно. Использование колейной эстакады не допускается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"https://normativ.kontur.ru/document?moduleid=1&amp;documentid=387058" \l "l314"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пункту 5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Требований к техническим средствам контроля.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"https://normativ.kontur.ru/document?moduleid=1&amp;documentid=387058" \l "l314"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пункту 5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Требований к техническим средствам контроля.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"https://normativ.kontur.ru/document?moduleid=1&amp;documentid=387058" \l "l314"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пункту 5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Требований к техническим средствам контроля.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Коэффициент сцепления колеса автомобиля с покрытием должен</w:t>
      </w:r>
      <w:r>
        <w:rPr>
          <w:rFonts w:ascii="Times New Roman" w:hAnsi="Times New Roman" w:cs="Times New Roman"/>
          <w:sz w:val="26"/>
          <w:szCs w:val="26"/>
        </w:rPr>
        <w:t xml:space="preserve"> быть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</w:t>
      </w:r>
      <w:r>
        <w:rPr>
          <w:rFonts w:ascii="Times New Roman" w:hAnsi="Times New Roman" w:cs="Times New Roman"/>
          <w:sz w:val="26"/>
          <w:szCs w:val="26"/>
        </w:rPr>
        <w:t xml:space="preserve">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 (М., Стандартинформ, 2017).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При снижении естественной освещенности до 20 люксов должны использоваться наружные осветительные установки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"https://normativ.kontur.ru/document?moduleid=1&amp;documentid=387058" \l "l227"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пункту 5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Требований к техническим средствам контроля.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VI. СИСТЕМА ОЦЕНКИ РЕЗУЛЬТАТОВ ОСВОЕНИЯ ПРОГРАММЫ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Осуществление текущего контроля успеваемости и промежуточно</w:t>
      </w:r>
      <w:r>
        <w:rPr>
          <w:rFonts w:ascii="Times New Roman" w:hAnsi="Times New Roman" w:cs="Times New Roman"/>
          <w:sz w:val="26"/>
          <w:szCs w:val="26"/>
        </w:rPr>
        <w:t xml:space="preserve">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деятельность, и проводится согласно тематическому плану и учебной программы по предметам, в ходе занятий.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Освоение образовательной программы завершается итоговой аттестацией в форме квалификационн</w:t>
      </w:r>
      <w:r>
        <w:rPr>
          <w:rFonts w:ascii="Times New Roman" w:hAnsi="Times New Roman" w:cs="Times New Roman"/>
          <w:sz w:val="26"/>
          <w:szCs w:val="26"/>
        </w:rPr>
        <w:t xml:space="preserve">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К проведению квалификационного экзамена привлекаются представители работодателей, их объединений согласно </w:t>
      </w:r>
      <w: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"https://normativ.kontur.ru/document?moduleid=1&amp;documentid=416094" \l "l932"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статье 74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об образовании (Собрание законодательства Российской Федерации, 2012, N 53, ст. 7598; 2020, N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22, ст. 3379).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Проверка теоретических знаний при проведении квалификационного экзамена проводится по предметам: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"Основы законодательства Российской Федерации в сфере дорожного движения";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"Устройство и техническое обслуживание транспортных средств категории "B" как объектов управления";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"Основы управления транспортными средствами категории "B";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"Организация и выполнение грузовых перевозок автомобильным транспортом";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"Организация и выполнение пассажирских перевозок автомобильным транспортом".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Промежуточная аттестация</w:t>
      </w:r>
      <w:r>
        <w:rPr>
          <w:rFonts w:ascii="Times New Roman" w:hAnsi="Times New Roman" w:cs="Times New Roman"/>
          <w:sz w:val="26"/>
          <w:szCs w:val="26"/>
        </w:rPr>
        <w:t xml:space="preserve"> и проверка теоретических знаний при проведении квалификационного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экзамена проводятся с использованием материалов, утверждаемых руководителем организации, осуществляющей образовательную деятельность.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процессе обучения при проведении промежуточной аттестации </w:t>
      </w:r>
      <w:bookmarkStart w:id="9" w:name="_Hlk111819298"/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применяется следующая система оценок:</w:t>
      </w:r>
      <w:bookmarkEnd w:id="9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«зачет»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«незачет»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Оценка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«зачет»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выставляется, если обучаемый ответил на 90 % вопросов (тестов,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бесед, анкетирования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). Оценка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«не зачет»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выставляется если не выполнены требования на оценку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«зачет»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Лица, получившие по итогам промежуточной аттестации неудовлетворительную оценку к сдаче квалификационного экзамена, не допускаются. 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проверку теоретических знаний и практическую квалификационную работу. 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Сдача квалификационного экзамена по теоретическим знаниям применяется следующая система оценок: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«отлично»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«хорошо»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«удовлетворительно»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«неудовлетворительно»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Оценка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«отлично»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выставляется если обучаемый допустил одну ошибку из решенных билетов, оценку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«хорошо»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если обучаемый допустил не более трех ошибок из решенных билетов, оценку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«удовлетворительно»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если обучаемый допустил не более четырех ошибок из решенных билетов, оценку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«неудовлетворительно»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если обучаемый не выполнил требования на оценку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«удовлетворительно»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"B" на закрытой пл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ощадке или автодроме. На втором этапе осуществляется проверка навыков управления транспортным средством категории "B" в условиях дорожного движения и оценивается «зачет», «незачет». Порядок оценки осуществляется согласно приказу МВД РФ от 20.02.2021г. №80.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</w:t>
      </w:r>
      <w:r>
        <w:fldChar w:fldCharType="begin"/>
      </w:r>
      <w:r>
        <w:rPr>
          <w:rFonts w:ascii="Times New Roman" w:hAnsi="Times New Roman" w:cs="Times New Roman"/>
          <w:color w:val="000000"/>
          <w:sz w:val="26"/>
          <w:szCs w:val="26"/>
        </w:rPr>
        <w:instrText xml:space="preserve"> HYPERLINK "https://normativ.kontur.ru/document?moduleid=1&amp;documentid=416094" \l "l803"</w:instrText>
      </w:r>
      <w:r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пункту 2</w:t>
      </w:r>
      <w:r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части 10 статьи 60 Федерального закона об образовании (Собрание законодательства Российской Федерации, 2012, N 53, ст. 7598, 2020, N 22, ст. 3379).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Индивидуальный учет результатов освоения обучающимися образовательной программы, а также хранение в</w:t>
      </w:r>
      <w:r>
        <w:rPr>
          <w:rFonts w:ascii="Times New Roman" w:hAnsi="Times New Roman" w:cs="Times New Roman"/>
          <w:sz w:val="26"/>
          <w:szCs w:val="26"/>
        </w:rPr>
        <w:t xml:space="preserve"> архивах информации об этих результатах на бумажных и (или) электронных носителях, обеспечивается организацией, осуществляющей образовательную деятельность.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VII. УЧЕБНО-МЕТОДИЧЕСКИЕ МАТЕРИАЛЫ, ОБЕСПЕЧИВАЮЩИЕ РЕАЛИЗАЦИЮ ПРОГРАММЫ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Учебно-методические материалы представлены: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рабочей программой;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образовательной программой;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center"/>
        <w:spacing w:before="0" w:after="0"/>
        <w:widowControl w:val="off"/>
        <w:tabs>
          <w:tab w:val="left" w:pos="540" w:leader="none"/>
          <w:tab w:val="clear" w:pos="720" w:leader="none"/>
        </w:tabs>
        <w:rPr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VIII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ИНФОРМАЦИОННОЕ ОБЕСПЕЧЕНИЕ РЕАЛИЗАЦИИ ПРОГРАММЫ (ЛИТЕРАТУРА).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Основной перечень: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273-ФЗ (ред. от 26.07.2019) "Об образовании в Российской Федерации".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от 10.12.1995 № 196-ФЗ (ред. от 27.12.2018) "О безопасности дорожного движения" (с изм. и доп., вступ. в силу с 30.12.2018).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от 10.12.1995 № 196-ФЗ (ред. от 27.12.2018) "О безопасности дорожного движения" (с изм. и доп., вступ. в силу с 30.12.2018).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Приказ МВД РФ от 20.02.2021 № 80 «Об утверждении Административного регламента МВД РФ по предоставлению государственной услуги по проведению экзаменов на право управления транспортными средствами и выдаче водительских удостоверений».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Р.Ф. от 24.10.2014 №1097 «О допуске к управлению транспортными средствами».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«Основы законодательства Российской Федерации в сфере дорожного движения»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«Психофизиологические основы деятельности водителя»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«Основы управления транспортными средствами»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«Первая помощь при дорожно-транспортном происшествии»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«Устройство и техническое обслуживание транспортных средств категории "B" как объектов управления»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«Основы управления транспортными средствами категории "B"»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/>
      <w:bookmarkStart w:id="10" w:name="_Hlk111641847"/>
      <w:r/>
      <w:bookmarkEnd w:id="10"/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«Вождение транспортных средств категории «В» (с механической трансмиссией/с автоматической трансмиссией)»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/>
      <w:bookmarkStart w:id="11" w:name="_Hlk111641847"/>
      <w:r/>
      <w:bookmarkEnd w:id="11"/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«Организация и выполнение грузовых перевозок автомобильным транспортом»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Учебно-методическое пособие «Организация и выполнение пассажирских перевозок автомобильным транспортом» (изд. ООО Издательский Дом «Автопросвещение»).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от 25.04.2002 № 40-ФЗ (ред. от 01.05.2019) "Об обязательном страховании гражданской ответственности владельцев транспортных средств" (с изм. и доп., вступ. в силу с 01.09.2019).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"Уголовный кодекс Российской Федерации" от 13.06.1996 № 63-ФЗ  (ред. от 02.08.2019).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"Гражданский кодекс Российской Федерации (часть первая)" от 30.11.1994 № 51-ФЗ (ред. от 18.07.2019).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"Кодекс Российской Федерации об административных правонарушениях" от 30.12.2001 № 195-ФЗ (ред. от 02.08.2019) (с изм. и доп., вступ. в силу с 01.09.2019).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</w:pPr>
      <w:r>
        <w:rPr>
          <w:rFonts w:ascii="Times New Roman" w:hAnsi="Times New Roman" w:cs="Times New Roman"/>
          <w:color w:val="2B2B2B"/>
          <w:sz w:val="26"/>
          <w:szCs w:val="26"/>
        </w:rPr>
        <w:t xml:space="preserve">Методическое пособие для преподавателей ПДД и инструкторов учебного вождения,  </w:t>
      </w:r>
      <w:r>
        <w:rPr>
          <w:rFonts w:ascii="Times New Roman" w:hAnsi="Times New Roman" w:cs="Times New Roman"/>
          <w:sz w:val="26"/>
          <w:szCs w:val="26"/>
        </w:rPr>
        <w:t xml:space="preserve">Автошкола МААШ изд. 2013г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</w:pPr>
      <w:r>
        <w:rPr>
          <w:rFonts w:ascii="Times New Roman" w:hAnsi="Times New Roman" w:cs="Times New Roman"/>
          <w:color w:val="2B2B2B"/>
          <w:sz w:val="26"/>
          <w:szCs w:val="26"/>
        </w:rPr>
        <w:t xml:space="preserve">Каминский А.Ю. Учебник по вождению легкового автомобиля. М.: 2016.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</w:pPr>
      <w:r>
        <w:rPr>
          <w:rFonts w:ascii="Times New Roman" w:hAnsi="Times New Roman" w:cs="Times New Roman"/>
          <w:color w:val="2B2B2B"/>
          <w:sz w:val="26"/>
          <w:szCs w:val="26"/>
        </w:rPr>
        <w:t xml:space="preserve">Родичев В.А. Устройство и техническое обслуживание легковых автомобилей. М.: 2015.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</w:pPr>
      <w:r>
        <w:rPr>
          <w:rFonts w:ascii="Times New Roman" w:hAnsi="Times New Roman" w:cs="Times New Roman"/>
          <w:color w:val="2B2B2B"/>
          <w:sz w:val="26"/>
          <w:szCs w:val="26"/>
        </w:rPr>
        <w:t xml:space="preserve">Шухман Ю.И. Основы управления автомобилем и безопасность движения. М.: 2017.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</w:pPr>
      <w:r>
        <w:rPr>
          <w:rFonts w:ascii="Times New Roman" w:hAnsi="Times New Roman" w:cs="Times New Roman"/>
          <w:color w:val="2B2B2B"/>
          <w:sz w:val="26"/>
          <w:szCs w:val="26"/>
        </w:rPr>
        <w:t xml:space="preserve">Смагин А.В. Правовые основы деятельности водителя. М.: 2015.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</w:pPr>
      <w:r>
        <w:rPr>
          <w:rFonts w:ascii="Times New Roman" w:hAnsi="Times New Roman" w:cs="Times New Roman"/>
          <w:color w:val="2B2B2B"/>
          <w:sz w:val="26"/>
          <w:szCs w:val="26"/>
        </w:rPr>
        <w:t xml:space="preserve">Зеленин С.Ф., Молотков В.А. Учебник по устройству автомобиля. М.: 2016.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Громаковский А. А. ПДД с примерами и комментариями для всех понятным языком. 2015 год. М. Эксмо .</w:t>
      </w:r>
      <w:r/>
    </w:p>
    <w:p>
      <w:pPr>
        <w:pStyle w:val="615"/>
        <w:ind w:left="0" w:right="0" w:firstLine="709"/>
        <w:jc w:val="both"/>
        <w:spacing w:before="0" w:after="0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Дополнительный перечень: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Николенко В. Н., Блувштейн Г. А., Карнаухов Г. М. Первая доврачебная помощь. Учебник водителя. М. Издательский центр «Академия». 2017. </w:t>
      </w:r>
      <w:r/>
    </w:p>
    <w:p>
      <w:pPr>
        <w:pStyle w:val="615"/>
        <w:ind w:left="0" w:right="0" w:firstLine="709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Андреева, Г.М. Социальная психология [Текст] /Г. М.Андреева. -М.: Аспект Пресс, 2015. </w:t>
      </w:r>
      <w:r/>
    </w:p>
    <w:p>
      <w:pPr>
        <w:pStyle w:val="615"/>
        <w:ind w:left="0" w:right="0" w:firstLine="709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Гришина, Н.В. Психология конфликта [Текст] /Н.В. Гришина. -СПб.: Изд-во “Питер”, 2016.  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В.А. Илларионов, А.И. Куперман, В.М. Мишурин. Правила дорожного движения и основы безопасного управления автомобилем. - 5-е изд., перераб. - М.: Транспорт, 2015.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Майборода О.В. Автошкола МААШ. Искусство управления автомобилем. Как предотвращать нештатные ситуации - М.: Транспорт, 2016.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Мишурин В.М., Романов А.Н. Надежность водителя и безопасность движения. - М.: Транспорт, 2015.</w:t>
      </w:r>
      <w:r/>
    </w:p>
    <w:p>
      <w:pPr>
        <w:pStyle w:val="615"/>
        <w:ind w:left="0" w:right="0" w:firstLine="709"/>
        <w:jc w:val="both"/>
        <w:spacing w:before="0" w:after="0"/>
        <w:widowControl w:val="off"/>
      </w:pPr>
      <w:r>
        <w:rPr>
          <w:rFonts w:ascii="Times New Roman" w:hAnsi="Times New Roman" w:cs="Times New Roman"/>
          <w:sz w:val="26"/>
          <w:szCs w:val="26"/>
        </w:rPr>
        <w:t xml:space="preserve">Савин В.И. Перевозки грузов автомобильным транспортом. - М.: "Дело и Сервис", 2017.</w:t>
      </w:r>
      <w:r/>
    </w:p>
    <w:p>
      <w:pPr>
        <w:pStyle w:val="615"/>
        <w:ind w:left="0" w:right="0" w:firstLine="709"/>
        <w:spacing w:before="0" w:after="0"/>
        <w:widowControl w:val="off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  <w:r/>
    </w:p>
    <w:p>
      <w:pPr>
        <w:pStyle w:val="615"/>
        <w:ind w:left="0" w:right="0" w:firstLine="709"/>
        <w:spacing w:before="0" w:after="0"/>
        <w:widowControl w:val="off"/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Электронные ресурсы:</w:t>
      </w:r>
      <w:r/>
    </w:p>
    <w:p>
      <w:pPr>
        <w:pStyle w:val="615"/>
        <w:ind w:left="0" w:right="0" w:firstLine="709"/>
        <w:jc w:val="both"/>
        <w:spacing w:before="0" w:after="0"/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1. Правовая система «Консультант Плюс»: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eastAsia="ar-SA"/>
        </w:rPr>
        <w:t xml:space="preserve">http://www.consultant.ru/  </w:t>
      </w:r>
      <w:r/>
    </w:p>
    <w:p>
      <w:pPr>
        <w:pStyle w:val="615"/>
        <w:ind w:left="0" w:right="0" w:firstLine="709"/>
        <w:jc w:val="both"/>
        <w:spacing w:before="0" w:after="0"/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2.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>
        <w:rPr>
          <w:rStyle w:val="625"/>
          <w:rFonts w:ascii="Times New Roman" w:hAnsi="Times New Roman"/>
          <w:b w:val="0"/>
          <w:color w:val="000000"/>
          <w:sz w:val="26"/>
          <w:szCs w:val="26"/>
          <w:shd w:val="clear" w:color="auto" w:fill="fdfaf7"/>
          <w:lang w:val="ru-RU" w:bidi="ar-SA" w:eastAsia="ru-RU"/>
        </w:rPr>
        <w:t xml:space="preserve">Автошкола МААШ» https://maash.ru/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3.Все о первой помощи.: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http://allfirstaid.ru/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/>
    </w:p>
    <w:p>
      <w:pPr>
        <w:pStyle w:val="615"/>
        <w:ind w:left="0" w:right="0" w:firstLine="709"/>
        <w:jc w:val="both"/>
        <w:spacing w:before="0" w:after="0"/>
        <w:shd w:val="nil" w:color="auto" w:fill="ffffff"/>
        <w:widowControl w:val="off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4.Первоочередные действия при оказании первой помощи больным и пострадавшим: </w:t>
      </w:r>
      <w:hyperlink r:id="rId15" w:tooltip="http://www.culture.mchs.gov.ru/" w:history="1">
        <w:r>
          <w:rPr>
            <w:rStyle w:val="623"/>
            <w:rFonts w:ascii="Times New Roman" w:hAnsi="Times New Roman"/>
            <w:color w:val="000000"/>
            <w:sz w:val="26"/>
            <w:szCs w:val="26"/>
            <w:lang w:val="ru-RU" w:bidi="ar-SA" w:eastAsia="ru-RU"/>
          </w:rPr>
          <w:t xml:space="preserve">www.culture.mchs.gov.ru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/>
    </w:p>
    <w:sectPr>
      <w:headerReference w:type="default" r:id="rId9"/>
      <w:footnotePr/>
      <w:endnotePr/>
      <w:type w:val="nextPage"/>
      <w:pgSz w:w="12240" w:h="15840" w:orient="portrait"/>
      <w:pgMar w:top="624" w:right="851" w:bottom="1134" w:left="1701" w:header="567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5"/>
      <w:ind w:left="0" w:right="0" w:firstLine="0"/>
      <w:jc w:val="right"/>
      <w:widowControl/>
    </w:pPr>
    <w:r>
      <w:rPr>
        <w:rFonts w:cs="Calibri"/>
        <w:sz w:val="22"/>
        <w:szCs w:val="22"/>
        <w:lang w:val="en-US" w:bidi="ar-SA" w:eastAsia="en-US"/>
      </w:rPr>
      <w:fldChar w:fldCharType="begin"/>
    </w:r>
    <w:r>
      <w:rPr>
        <w:rFonts w:cs="Calibri"/>
        <w:sz w:val="22"/>
        <w:szCs w:val="22"/>
        <w:lang w:val="en-US" w:bidi="ar-SA" w:eastAsia="en-US"/>
      </w:rPr>
      <w:instrText xml:space="preserve"> PAGE </w:instrText>
    </w:r>
    <w:r>
      <w:rPr>
        <w:rFonts w:cs="Calibri"/>
        <w:sz w:val="22"/>
        <w:szCs w:val="22"/>
        <w:lang w:val="en-US" w:bidi="ar-SA" w:eastAsia="en-US"/>
      </w:rPr>
      <w:fldChar w:fldCharType="separate"/>
    </w:r>
    <w:r>
      <w:rPr>
        <w:rFonts w:cs="Calibri"/>
        <w:sz w:val="22"/>
        <w:szCs w:val="22"/>
        <w:lang w:val="en-US" w:bidi="ar-SA" w:eastAsia="en-US"/>
      </w:rPr>
      <w:t xml:space="preserve">50</w:t>
    </w:r>
    <w:r>
      <w:rPr>
        <w:rFonts w:cs="Calibri"/>
        <w:sz w:val="22"/>
        <w:szCs w:val="22"/>
        <w:lang w:val="en-US" w:bidi="ar-SA" w:eastAsia="en-US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862" w:hanging="360"/>
        <w:tabs>
          <w:tab w:val="num" w:pos="0" w:leader="none"/>
        </w:tabs>
      </w:pPr>
      <w:rPr>
        <w:rFonts w:ascii="Times New Roman" w:hAnsi="Times New Roman" w:cs="Times New Roman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5"/>
    <w:next w:val="61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5"/>
    <w:next w:val="61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5"/>
    <w:next w:val="61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5"/>
    <w:next w:val="61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6"/>
    <w:link w:val="32"/>
    <w:uiPriority w:val="10"/>
    <w:rPr>
      <w:sz w:val="48"/>
      <w:szCs w:val="48"/>
    </w:rPr>
  </w:style>
  <w:style w:type="paragraph" w:styleId="34">
    <w:name w:val="Subtitle"/>
    <w:basedOn w:val="615"/>
    <w:next w:val="61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6"/>
    <w:link w:val="34"/>
    <w:uiPriority w:val="11"/>
    <w:rPr>
      <w:sz w:val="24"/>
      <w:szCs w:val="24"/>
    </w:rPr>
  </w:style>
  <w:style w:type="paragraph" w:styleId="36">
    <w:name w:val="Quote"/>
    <w:basedOn w:val="615"/>
    <w:next w:val="61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5"/>
    <w:next w:val="61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16"/>
    <w:link w:val="635"/>
    <w:uiPriority w:val="99"/>
  </w:style>
  <w:style w:type="character" w:styleId="43">
    <w:name w:val="Footer Char"/>
    <w:basedOn w:val="616"/>
    <w:link w:val="636"/>
    <w:uiPriority w:val="99"/>
  </w:style>
  <w:style w:type="character" w:styleId="45">
    <w:name w:val="Caption Char"/>
    <w:basedOn w:val="629"/>
    <w:link w:val="636"/>
    <w:uiPriority w:val="99"/>
  </w:style>
  <w:style w:type="table" w:styleId="47">
    <w:name w:val="Table Grid Light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6"/>
    <w:uiPriority w:val="99"/>
    <w:unhideWhenUsed/>
    <w:rPr>
      <w:vertAlign w:val="superscript"/>
    </w:rPr>
  </w:style>
  <w:style w:type="paragraph" w:styleId="176">
    <w:name w:val="endnote text"/>
    <w:basedOn w:val="61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6"/>
    <w:uiPriority w:val="99"/>
    <w:semiHidden/>
    <w:unhideWhenUsed/>
    <w:rPr>
      <w:vertAlign w:val="superscript"/>
    </w:rPr>
  </w:style>
  <w:style w:type="paragraph" w:styleId="179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qFormat/>
    <w:pPr>
      <w:jc w:val="left"/>
      <w:spacing w:before="0" w:after="160" w:line="256" w:lineRule="auto"/>
      <w:widowControl/>
    </w:pPr>
    <w:rPr>
      <w:rFonts w:ascii="Calibri" w:hAnsi="Calibri" w:cs="Calibri" w:eastAsia="Calibri"/>
      <w:color w:val="auto"/>
      <w:sz w:val="22"/>
      <w:szCs w:val="22"/>
      <w:lang w:val="ru-RU" w:bidi="ar-SA" w:eastAsia="ru-RU"/>
    </w:rPr>
  </w:style>
  <w:style w:type="character" w:styleId="616" w:default="1">
    <w:name w:val="Default Paragraph Font"/>
    <w:qFormat/>
  </w:style>
  <w:style w:type="character" w:styleId="617">
    <w:name w:val="line number"/>
    <w:basedOn w:val="616"/>
    <w:qFormat/>
    <w:rPr>
      <w:rFonts w:cs="Times New Roman"/>
    </w:rPr>
  </w:style>
  <w:style w:type="character" w:styleId="618">
    <w:name w:val="Верхний колонтитул Знак"/>
    <w:basedOn w:val="616"/>
    <w:qFormat/>
    <w:rPr>
      <w:rFonts w:cs="Times New Roman"/>
    </w:rPr>
  </w:style>
  <w:style w:type="character" w:styleId="619">
    <w:name w:val="Нижний колонтитул Знак"/>
    <w:basedOn w:val="616"/>
    <w:qFormat/>
    <w:rPr>
      <w:rFonts w:cs="Times New Roman"/>
    </w:rPr>
  </w:style>
  <w:style w:type="character" w:styleId="620">
    <w:name w:val="Текст выноски Знак"/>
    <w:basedOn w:val="616"/>
    <w:qFormat/>
    <w:rPr>
      <w:rFonts w:ascii="Tahoma" w:hAnsi="Tahoma" w:cs="Tahoma"/>
      <w:sz w:val="16"/>
      <w:szCs w:val="16"/>
    </w:rPr>
  </w:style>
  <w:style w:type="character" w:styleId="621">
    <w:name w:val="Основной текст_"/>
    <w:qFormat/>
    <w:rPr>
      <w:sz w:val="26"/>
      <w:shd w:val="clear" w:color="auto" w:fill="ffffff"/>
    </w:rPr>
  </w:style>
  <w:style w:type="character" w:styleId="622">
    <w:name w:val="Основной текст (2)_"/>
    <w:qFormat/>
    <w:rPr>
      <w:shd w:val="clear" w:color="auto" w:fill="ffffff"/>
    </w:rPr>
  </w:style>
  <w:style w:type="character" w:styleId="623">
    <w:name w:val="Hyperlink"/>
    <w:basedOn w:val="616"/>
    <w:rPr>
      <w:rFonts w:cs="Times New Roman"/>
      <w:color w:val="auto"/>
      <w:u w:val="single"/>
    </w:rPr>
  </w:style>
  <w:style w:type="character" w:styleId="624">
    <w:name w:val="Unresolved Mention"/>
    <w:basedOn w:val="616"/>
    <w:qFormat/>
    <w:rPr>
      <w:rFonts w:cs="Times New Roman"/>
      <w:color w:val="000000"/>
      <w:shd w:val="clear" w:color="auto" w:fill="auto"/>
    </w:rPr>
  </w:style>
  <w:style w:type="character" w:styleId="625">
    <w:name w:val="Strong"/>
    <w:basedOn w:val="616"/>
    <w:qFormat/>
    <w:rPr>
      <w:rFonts w:cs="Times New Roman"/>
      <w:b/>
      <w:bCs/>
    </w:rPr>
  </w:style>
  <w:style w:type="paragraph" w:styleId="626">
    <w:name w:val="Heading"/>
    <w:basedOn w:val="615"/>
    <w:next w:val="627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27">
    <w:name w:val="Body Text"/>
    <w:basedOn w:val="615"/>
    <w:pPr>
      <w:spacing w:before="0" w:after="140" w:line="276" w:lineRule="auto"/>
    </w:pPr>
  </w:style>
  <w:style w:type="paragraph" w:styleId="628">
    <w:name w:val="List"/>
    <w:basedOn w:val="627"/>
  </w:style>
  <w:style w:type="paragraph" w:styleId="629">
    <w:name w:val="Caption"/>
    <w:basedOn w:val="615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30">
    <w:name w:val="Index"/>
    <w:basedOn w:val="615"/>
    <w:qFormat/>
    <w:pPr>
      <w:suppressLineNumbers/>
    </w:pPr>
  </w:style>
  <w:style w:type="paragraph" w:styleId="631" w:default="1">
    <w:name w:val="Normal Table"/>
    <w:qFormat/>
    <w:pPr>
      <w:jc w:val="left"/>
      <w:spacing w:before="0" w:after="200" w:line="276" w:lineRule="auto"/>
      <w:widowControl/>
    </w:pPr>
    <w:rPr>
      <w:rFonts w:ascii="Calibri" w:hAnsi="Calibri" w:cs="Calibri" w:eastAsia="Calibri"/>
      <w:color w:val="auto"/>
      <w:sz w:val="22"/>
      <w:szCs w:val="22"/>
      <w:lang w:val="ru-RU" w:bidi="ar-SA" w:eastAsia="ru-RU"/>
    </w:rPr>
  </w:style>
  <w:style w:type="paragraph" w:styleId="632">
    <w:name w:val="Table Grid"/>
    <w:basedOn w:val="631"/>
    <w:qFormat/>
    <w:pPr>
      <w:spacing w:before="0" w:after="0" w:line="240" w:lineRule="auto"/>
    </w:pPr>
  </w:style>
  <w:style w:type="paragraph" w:styleId="633">
    <w:name w:val="List Paragraph"/>
    <w:basedOn w:val="615"/>
    <w:qFormat/>
    <w:pPr>
      <w:ind w:left="720" w:firstLine="0"/>
    </w:pPr>
  </w:style>
  <w:style w:type="paragraph" w:styleId="634">
    <w:name w:val="Header and Footer"/>
    <w:basedOn w:val="615"/>
    <w:qFormat/>
  </w:style>
  <w:style w:type="paragraph" w:styleId="635">
    <w:name w:val="Header"/>
    <w:basedOn w:val="615"/>
    <w:pPr>
      <w:spacing w:before="0" w:after="0" w:line="240" w:lineRule="auto"/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636">
    <w:name w:val="Footer"/>
    <w:basedOn w:val="615"/>
    <w:pPr>
      <w:spacing w:before="0" w:after="0" w:line="240" w:lineRule="auto"/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637">
    <w:name w:val="Balloon Text"/>
    <w:basedOn w:val="615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638">
    <w:name w:val="Основной текст1"/>
    <w:basedOn w:val="615"/>
    <w:qFormat/>
    <w:pPr>
      <w:ind w:firstLine="400"/>
      <w:spacing w:before="0" w:after="0" w:line="319" w:lineRule="exact"/>
      <w:shd w:val="nil" w:color="auto" w:fill="ffffff"/>
      <w:widowControl w:val="off"/>
    </w:pPr>
    <w:rPr>
      <w:sz w:val="26"/>
      <w:szCs w:val="26"/>
    </w:rPr>
  </w:style>
  <w:style w:type="paragraph" w:styleId="639">
    <w:name w:val="Основной текст (2)"/>
    <w:basedOn w:val="615"/>
    <w:qFormat/>
    <w:pPr>
      <w:ind w:firstLine="400"/>
      <w:spacing w:before="0" w:after="400" w:line="346" w:lineRule="exact"/>
      <w:shd w:val="nil" w:color="auto" w:fill="ffffff"/>
      <w:widowControl w:val="off"/>
    </w:pPr>
  </w:style>
  <w:style w:type="numbering" w:styleId="1173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hyperlink" Target="http://www.culture.mchs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Home</Company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dc:description/>
  <dc:language>en-US</dc:language>
  <cp:lastModifiedBy>Никита Лардыгин</cp:lastModifiedBy>
  <cp:revision>31</cp:revision>
  <dcterms:created xsi:type="dcterms:W3CDTF">2022-08-19T11:19:00Z</dcterms:created>
  <dcterms:modified xsi:type="dcterms:W3CDTF">2022-10-13T15:25:08Z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autos</vt:lpwstr>
  </property>
</Properties>
</file>